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670" w:rsidRPr="009073EB" w:rsidRDefault="00154670" w:rsidP="00154670">
      <w:pPr>
        <w:rPr>
          <w:rFonts w:ascii="Comic Sans MS" w:hAnsi="Comic Sans MS"/>
          <w:color w:val="92D050"/>
          <w:sz w:val="24"/>
          <w:szCs w:val="24"/>
          <w:u w:val="single"/>
        </w:rPr>
      </w:pPr>
      <w:r w:rsidRPr="009073EB">
        <w:rPr>
          <w:rFonts w:ascii="Comic Sans MS" w:hAnsi="Comic Sans MS"/>
          <w:color w:val="92D050"/>
          <w:sz w:val="24"/>
          <w:szCs w:val="24"/>
          <w:u w:val="single"/>
        </w:rPr>
        <w:t xml:space="preserve">These activities are useful for all </w:t>
      </w:r>
      <w:r w:rsidR="009073EB" w:rsidRPr="009073EB">
        <w:rPr>
          <w:rFonts w:ascii="Comic Sans MS" w:hAnsi="Comic Sans MS"/>
          <w:color w:val="92D050"/>
          <w:sz w:val="24"/>
          <w:szCs w:val="24"/>
          <w:u w:val="single"/>
        </w:rPr>
        <w:t>children</w:t>
      </w:r>
      <w:r w:rsidRPr="009073EB">
        <w:rPr>
          <w:rFonts w:ascii="Comic Sans MS" w:hAnsi="Comic Sans MS"/>
          <w:color w:val="92D050"/>
          <w:sz w:val="24"/>
          <w:szCs w:val="24"/>
          <w:u w:val="single"/>
        </w:rPr>
        <w:t xml:space="preserve">, but especially those </w:t>
      </w:r>
      <w:r w:rsidR="009073EB" w:rsidRPr="009073EB">
        <w:rPr>
          <w:rFonts w:ascii="Comic Sans MS" w:hAnsi="Comic Sans MS"/>
          <w:color w:val="92D050"/>
          <w:sz w:val="24"/>
          <w:szCs w:val="24"/>
          <w:u w:val="single"/>
        </w:rPr>
        <w:t xml:space="preserve">who are </w:t>
      </w:r>
      <w:r w:rsidRPr="009073EB">
        <w:rPr>
          <w:rFonts w:ascii="Comic Sans MS" w:hAnsi="Comic Sans MS"/>
          <w:color w:val="92D050"/>
          <w:sz w:val="24"/>
          <w:szCs w:val="24"/>
          <w:u w:val="single"/>
        </w:rPr>
        <w:t>dyslexi</w:t>
      </w:r>
      <w:r w:rsidR="009073EB" w:rsidRPr="009073EB">
        <w:rPr>
          <w:rFonts w:ascii="Comic Sans MS" w:hAnsi="Comic Sans MS"/>
          <w:color w:val="92D050"/>
          <w:sz w:val="24"/>
          <w:szCs w:val="24"/>
          <w:u w:val="single"/>
        </w:rPr>
        <w:t>c.</w:t>
      </w:r>
    </w:p>
    <w:p w:rsidR="00154670" w:rsidRPr="00816517" w:rsidRDefault="00154670" w:rsidP="00154670">
      <w:pPr>
        <w:rPr>
          <w:rFonts w:ascii="Comic Sans MS" w:hAnsi="Comic Sans MS"/>
          <w:b/>
          <w:bCs/>
          <w:color w:val="ED7D31" w:themeColor="accent2"/>
          <w:sz w:val="24"/>
          <w:szCs w:val="24"/>
        </w:rPr>
      </w:pPr>
      <w:r w:rsidRPr="00816517">
        <w:rPr>
          <w:rFonts w:ascii="Comic Sans MS" w:hAnsi="Comic Sans MS"/>
          <w:b/>
          <w:bCs/>
          <w:color w:val="ED7D31" w:themeColor="accent2"/>
          <w:sz w:val="24"/>
          <w:szCs w:val="24"/>
        </w:rPr>
        <w:t>Fine motor activities</w:t>
      </w: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color w:val="5B9BD5" w:themeColor="accent1"/>
          <w:sz w:val="24"/>
          <w:szCs w:val="24"/>
        </w:rPr>
        <w:t xml:space="preserve">Fine motor skills are necessary for the activities that involve smaller movements in wrists, hands and fingers. They are crucial for our ability to </w:t>
      </w:r>
      <w:bookmarkStart w:id="0" w:name="_GoBack"/>
      <w:bookmarkEnd w:id="0"/>
      <w:r w:rsidRPr="00816517">
        <w:rPr>
          <w:rFonts w:ascii="Comic Sans MS" w:hAnsi="Comic Sans MS"/>
          <w:color w:val="5B9BD5" w:themeColor="accent1"/>
          <w:sz w:val="24"/>
          <w:szCs w:val="24"/>
        </w:rPr>
        <w:t>perform most of the usual, daily self-care tasks such as buttoning clothes, cutting food, tying our shoes or brushing teeth, but also for precise colo</w:t>
      </w:r>
      <w:r w:rsidR="00816517">
        <w:rPr>
          <w:rFonts w:ascii="Comic Sans MS" w:hAnsi="Comic Sans MS"/>
          <w:color w:val="5B9BD5" w:themeColor="accent1"/>
          <w:sz w:val="24"/>
          <w:szCs w:val="24"/>
        </w:rPr>
        <w:t>u</w:t>
      </w:r>
      <w:r w:rsidRPr="00816517">
        <w:rPr>
          <w:rFonts w:ascii="Comic Sans MS" w:hAnsi="Comic Sans MS"/>
          <w:color w:val="5B9BD5" w:themeColor="accent1"/>
          <w:sz w:val="24"/>
          <w:szCs w:val="24"/>
        </w:rPr>
        <w:t>ring, drawing and writing.</w:t>
      </w: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color w:val="5B9BD5" w:themeColor="accent1"/>
          <w:sz w:val="24"/>
          <w:szCs w:val="24"/>
        </w:rPr>
        <w:t>Activities that can help with improving these skills:</w:t>
      </w:r>
    </w:p>
    <w:p w:rsidR="00154670" w:rsidRPr="00816517" w:rsidRDefault="00154670" w:rsidP="00154670">
      <w:pPr>
        <w:numPr>
          <w:ilvl w:val="0"/>
          <w:numId w:val="1"/>
        </w:numPr>
        <w:rPr>
          <w:rFonts w:ascii="Comic Sans MS" w:hAnsi="Comic Sans MS"/>
          <w:color w:val="5B9BD5" w:themeColor="accent1"/>
          <w:sz w:val="24"/>
          <w:szCs w:val="24"/>
        </w:rPr>
      </w:pPr>
      <w:r w:rsidRPr="00816517">
        <w:rPr>
          <w:rFonts w:ascii="Comic Sans MS" w:hAnsi="Comic Sans MS"/>
          <w:color w:val="5B9BD5" w:themeColor="accent1"/>
          <w:sz w:val="24"/>
          <w:szCs w:val="24"/>
        </w:rPr>
        <w:t>Easy crafts for kids. Give them opportunities to use different materials such as paper, cardboard, wood or glue, and colo</w:t>
      </w:r>
      <w:r w:rsidR="00816517">
        <w:rPr>
          <w:rFonts w:ascii="Comic Sans MS" w:hAnsi="Comic Sans MS"/>
          <w:color w:val="5B9BD5" w:themeColor="accent1"/>
          <w:sz w:val="24"/>
          <w:szCs w:val="24"/>
        </w:rPr>
        <w:t>u</w:t>
      </w:r>
      <w:r w:rsidRPr="00816517">
        <w:rPr>
          <w:rFonts w:ascii="Comic Sans MS" w:hAnsi="Comic Sans MS"/>
          <w:color w:val="5B9BD5" w:themeColor="accent1"/>
          <w:sz w:val="24"/>
          <w:szCs w:val="24"/>
        </w:rPr>
        <w:t>r, cut or combine them to make something new.</w:t>
      </w:r>
    </w:p>
    <w:p w:rsidR="00154670" w:rsidRPr="00816517" w:rsidRDefault="00154670" w:rsidP="00154670">
      <w:pPr>
        <w:numPr>
          <w:ilvl w:val="0"/>
          <w:numId w:val="1"/>
        </w:numPr>
        <w:rPr>
          <w:rFonts w:ascii="Comic Sans MS" w:hAnsi="Comic Sans MS"/>
          <w:color w:val="5B9BD5" w:themeColor="accent1"/>
          <w:sz w:val="24"/>
          <w:szCs w:val="24"/>
        </w:rPr>
      </w:pPr>
      <w:r w:rsidRPr="00816517">
        <w:rPr>
          <w:rFonts w:ascii="Comic Sans MS" w:hAnsi="Comic Sans MS"/>
          <w:color w:val="5B9BD5" w:themeColor="accent1"/>
          <w:sz w:val="24"/>
          <w:szCs w:val="24"/>
        </w:rPr>
        <w:t>Colo</w:t>
      </w:r>
      <w:r w:rsidR="00816517">
        <w:rPr>
          <w:rFonts w:ascii="Comic Sans MS" w:hAnsi="Comic Sans MS"/>
          <w:color w:val="5B9BD5" w:themeColor="accent1"/>
          <w:sz w:val="24"/>
          <w:szCs w:val="24"/>
        </w:rPr>
        <w:t>u</w:t>
      </w:r>
      <w:r w:rsidRPr="00816517">
        <w:rPr>
          <w:rFonts w:ascii="Comic Sans MS" w:hAnsi="Comic Sans MS"/>
          <w:color w:val="5B9BD5" w:themeColor="accent1"/>
          <w:sz w:val="24"/>
          <w:szCs w:val="24"/>
        </w:rPr>
        <w:t>ring exercises, mazes on paper or exercises that involve drawing shapes of different sizes.</w:t>
      </w:r>
    </w:p>
    <w:p w:rsidR="00154670" w:rsidRPr="00816517" w:rsidRDefault="00154670" w:rsidP="00154670">
      <w:pPr>
        <w:numPr>
          <w:ilvl w:val="0"/>
          <w:numId w:val="1"/>
        </w:numPr>
        <w:rPr>
          <w:rFonts w:ascii="Comic Sans MS" w:hAnsi="Comic Sans MS"/>
          <w:color w:val="5B9BD5" w:themeColor="accent1"/>
          <w:sz w:val="24"/>
          <w:szCs w:val="24"/>
        </w:rPr>
      </w:pPr>
      <w:r w:rsidRPr="00816517">
        <w:rPr>
          <w:rFonts w:ascii="Comic Sans MS" w:hAnsi="Comic Sans MS"/>
          <w:color w:val="5B9BD5" w:themeColor="accent1"/>
          <w:sz w:val="24"/>
          <w:szCs w:val="24"/>
        </w:rPr>
        <w:t>Opening and closing jars or bottles, tying shoes, buttoning clothes, etc.</w:t>
      </w:r>
    </w:p>
    <w:p w:rsidR="00154670" w:rsidRPr="00816517" w:rsidRDefault="00154670" w:rsidP="00154670">
      <w:pPr>
        <w:numPr>
          <w:ilvl w:val="0"/>
          <w:numId w:val="1"/>
        </w:numPr>
        <w:rPr>
          <w:rFonts w:ascii="Comic Sans MS" w:hAnsi="Comic Sans MS"/>
          <w:color w:val="5B9BD5" w:themeColor="accent1"/>
          <w:sz w:val="24"/>
          <w:szCs w:val="24"/>
        </w:rPr>
      </w:pPr>
      <w:r w:rsidRPr="00816517">
        <w:rPr>
          <w:rFonts w:ascii="Comic Sans MS" w:hAnsi="Comic Sans MS"/>
          <w:color w:val="5B9BD5" w:themeColor="accent1"/>
          <w:sz w:val="24"/>
          <w:szCs w:val="24"/>
        </w:rPr>
        <w:t>Beading, sewing, knitting etc.</w:t>
      </w:r>
    </w:p>
    <w:p w:rsidR="00154670" w:rsidRPr="00816517" w:rsidRDefault="00154670" w:rsidP="00154670">
      <w:pPr>
        <w:pStyle w:val="ListParagraph"/>
        <w:numPr>
          <w:ilvl w:val="0"/>
          <w:numId w:val="1"/>
        </w:numPr>
        <w:shd w:val="clear" w:color="auto" w:fill="FFFFFF"/>
        <w:spacing w:after="0" w:line="288" w:lineRule="atLeast"/>
        <w:outlineLvl w:val="2"/>
        <w:rPr>
          <w:rFonts w:ascii="Comic Sans MS" w:eastAsia="Times New Roman" w:hAnsi="Comic Sans MS" w:cs="Arial"/>
          <w:b/>
          <w:bCs/>
          <w:color w:val="ED7D31" w:themeColor="accent2"/>
          <w:sz w:val="24"/>
          <w:szCs w:val="24"/>
          <w:lang w:eastAsia="en-GB"/>
        </w:rPr>
      </w:pPr>
      <w:r w:rsidRPr="00816517">
        <w:rPr>
          <w:rFonts w:ascii="Comic Sans MS" w:eastAsia="Times New Roman" w:hAnsi="Comic Sans MS" w:cs="Arial"/>
          <w:b/>
          <w:bCs/>
          <w:color w:val="ED7D31" w:themeColor="accent2"/>
          <w:sz w:val="24"/>
          <w:szCs w:val="24"/>
          <w:bdr w:val="none" w:sz="0" w:space="0" w:color="auto" w:frame="1"/>
          <w:lang w:eastAsia="en-GB"/>
        </w:rPr>
        <w:t>Word-building Activities</w:t>
      </w:r>
      <w:r w:rsidRPr="00816517">
        <w:rPr>
          <w:rFonts w:ascii="Comic Sans MS" w:eastAsia="Times New Roman" w:hAnsi="Comic Sans MS" w:cs="Arial"/>
          <w:b/>
          <w:bCs/>
          <w:color w:val="ED7D31" w:themeColor="accent2"/>
          <w:sz w:val="24"/>
          <w:szCs w:val="24"/>
          <w:bdr w:val="none" w:sz="0" w:space="0" w:color="auto" w:frame="1"/>
          <w:lang w:eastAsia="en-GB"/>
        </w:rPr>
        <w:br/>
      </w:r>
    </w:p>
    <w:p w:rsidR="00154670" w:rsidRPr="00816517" w:rsidRDefault="00154670" w:rsidP="00154670">
      <w:pPr>
        <w:pStyle w:val="ListParagraph"/>
        <w:numPr>
          <w:ilvl w:val="0"/>
          <w:numId w:val="1"/>
        </w:numPr>
        <w:shd w:val="clear" w:color="auto" w:fill="FFFFFF"/>
        <w:spacing w:after="360" w:line="240" w:lineRule="auto"/>
        <w:rPr>
          <w:rFonts w:ascii="Comic Sans MS" w:eastAsia="Times New Roman" w:hAnsi="Comic Sans MS" w:cs="Arial"/>
          <w:color w:val="5B9BD5" w:themeColor="accent1"/>
          <w:sz w:val="24"/>
          <w:szCs w:val="24"/>
          <w:lang w:eastAsia="en-GB"/>
        </w:rPr>
      </w:pPr>
      <w:r w:rsidRPr="00816517">
        <w:rPr>
          <w:rFonts w:ascii="Comic Sans MS" w:eastAsia="Times New Roman" w:hAnsi="Comic Sans MS" w:cs="Arial"/>
          <w:color w:val="5B9BD5" w:themeColor="accent1"/>
          <w:sz w:val="24"/>
          <w:szCs w:val="24"/>
          <w:lang w:eastAsia="en-GB"/>
        </w:rPr>
        <w:t xml:space="preserve">Start with shorter words that are easier to pronounce and try to make activity as fun as possible. Make it multisensory, </w:t>
      </w:r>
      <w:r w:rsidR="009073EB">
        <w:rPr>
          <w:rFonts w:ascii="Comic Sans MS" w:eastAsia="Times New Roman" w:hAnsi="Comic Sans MS" w:cs="Arial"/>
          <w:color w:val="5B9BD5" w:themeColor="accent1"/>
          <w:sz w:val="24"/>
          <w:szCs w:val="24"/>
          <w:lang w:eastAsia="en-GB"/>
        </w:rPr>
        <w:t>colourful and engaging.</w:t>
      </w:r>
    </w:p>
    <w:p w:rsidR="00154670" w:rsidRPr="00816517" w:rsidRDefault="00154670" w:rsidP="00154670">
      <w:pPr>
        <w:pStyle w:val="ListParagraph"/>
        <w:numPr>
          <w:ilvl w:val="0"/>
          <w:numId w:val="1"/>
        </w:numPr>
        <w:shd w:val="clear" w:color="auto" w:fill="FFFFFF"/>
        <w:spacing w:after="360" w:line="240" w:lineRule="auto"/>
        <w:rPr>
          <w:rFonts w:ascii="Comic Sans MS" w:eastAsia="Times New Roman" w:hAnsi="Comic Sans MS" w:cs="Arial"/>
          <w:color w:val="5B9BD5" w:themeColor="accent1"/>
          <w:sz w:val="24"/>
          <w:szCs w:val="24"/>
          <w:lang w:eastAsia="en-GB"/>
        </w:rPr>
      </w:pPr>
      <w:r w:rsidRPr="00816517">
        <w:rPr>
          <w:rFonts w:ascii="Comic Sans MS" w:eastAsia="Times New Roman" w:hAnsi="Comic Sans MS" w:cs="Arial"/>
          <w:color w:val="5B9BD5" w:themeColor="accent1"/>
          <w:sz w:val="24"/>
          <w:szCs w:val="24"/>
          <w:lang w:eastAsia="en-GB"/>
        </w:rPr>
        <w:t>You can do this by writing in the sand, cutting out the letters from paper or cardboard or making them out of clay or playdough. Putting letters on pebbles, bottle tops or Duplo Bricks is another thing you can do to make them more fun to combine.</w:t>
      </w:r>
    </w:p>
    <w:p w:rsidR="00154670" w:rsidRPr="00816517" w:rsidRDefault="00154670" w:rsidP="00154670">
      <w:pPr>
        <w:pStyle w:val="ListParagraph"/>
        <w:numPr>
          <w:ilvl w:val="0"/>
          <w:numId w:val="1"/>
        </w:numPr>
        <w:shd w:val="clear" w:color="auto" w:fill="FFFFFF"/>
        <w:spacing w:after="360" w:line="240" w:lineRule="auto"/>
        <w:rPr>
          <w:rFonts w:ascii="Comic Sans MS" w:eastAsia="Times New Roman" w:hAnsi="Comic Sans MS" w:cs="Arial"/>
          <w:color w:val="5B9BD5" w:themeColor="accent1"/>
          <w:sz w:val="24"/>
          <w:szCs w:val="24"/>
          <w:lang w:eastAsia="en-GB"/>
        </w:rPr>
      </w:pPr>
      <w:r w:rsidRPr="00816517">
        <w:rPr>
          <w:rFonts w:ascii="Comic Sans MS" w:eastAsia="Times New Roman" w:hAnsi="Comic Sans MS" w:cs="Arial"/>
          <w:color w:val="5B9BD5" w:themeColor="accent1"/>
          <w:sz w:val="24"/>
          <w:szCs w:val="24"/>
          <w:lang w:eastAsia="en-GB"/>
        </w:rPr>
        <w:t>By helping your child “build” simple words, you are not only helping them learn how to spell words, but also how to recognize the similarities between how they are pronounced. With that, you are also helping with phonological awareness. Emphasize the length of different vowels. Model proper pronunciation.</w:t>
      </w:r>
    </w:p>
    <w:p w:rsidR="00154670" w:rsidRPr="00816517" w:rsidRDefault="00154670" w:rsidP="00154670">
      <w:pPr>
        <w:pStyle w:val="ListParagraph"/>
        <w:numPr>
          <w:ilvl w:val="0"/>
          <w:numId w:val="1"/>
        </w:numPr>
        <w:shd w:val="clear" w:color="auto" w:fill="FFFFFF"/>
        <w:spacing w:after="360" w:line="240" w:lineRule="auto"/>
        <w:rPr>
          <w:rFonts w:ascii="Comic Sans MS" w:eastAsia="Times New Roman" w:hAnsi="Comic Sans MS" w:cs="Arial"/>
          <w:color w:val="5B9BD5" w:themeColor="accent1"/>
          <w:sz w:val="24"/>
          <w:szCs w:val="24"/>
          <w:lang w:eastAsia="en-GB"/>
        </w:rPr>
      </w:pP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color w:val="ED7D31" w:themeColor="accent2"/>
          <w:sz w:val="24"/>
          <w:szCs w:val="24"/>
        </w:rPr>
        <w:t>Activities for Working Memory</w:t>
      </w: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color w:val="5B9BD5" w:themeColor="accent1"/>
          <w:sz w:val="24"/>
          <w:szCs w:val="24"/>
        </w:rPr>
        <w:t xml:space="preserve">Working memory allows us to hold on to and manipulate information that we have in our short-term memory. Kids with dyslexia usually have deficits in their working memory, which makes it hard to retain the image of letters, match </w:t>
      </w:r>
      <w:r w:rsidRPr="00816517">
        <w:rPr>
          <w:rFonts w:ascii="Comic Sans MS" w:hAnsi="Comic Sans MS"/>
          <w:color w:val="5B9BD5" w:themeColor="accent1"/>
          <w:sz w:val="24"/>
          <w:szCs w:val="24"/>
        </w:rPr>
        <w:lastRenderedPageBreak/>
        <w:t>them with sounds and perform the task of pronouncing or reading the word out loud.</w:t>
      </w:r>
    </w:p>
    <w:p w:rsidR="00395387" w:rsidRPr="00816517" w:rsidRDefault="00154670" w:rsidP="00154670">
      <w:pPr>
        <w:rPr>
          <w:rFonts w:ascii="Comic Sans MS" w:hAnsi="Comic Sans MS"/>
          <w:color w:val="5B9BD5" w:themeColor="accent1"/>
          <w:sz w:val="24"/>
          <w:szCs w:val="24"/>
        </w:rPr>
      </w:pPr>
      <w:r w:rsidRPr="00816517">
        <w:rPr>
          <w:rFonts w:ascii="Comic Sans MS" w:hAnsi="Comic Sans MS"/>
          <w:color w:val="5B9BD5" w:themeColor="accent1"/>
          <w:sz w:val="24"/>
          <w:szCs w:val="24"/>
        </w:rPr>
        <w:t>Activities such as riddles, solving logic problems, playing board games, listening actively to stories and retelling them, and doing a task that involves giving or following instructions (such as building, creating or cooking something) are just some of the activities that can help with boosting the capacity of your child’s working memory.</w:t>
      </w:r>
    </w:p>
    <w:p w:rsidR="00154670" w:rsidRPr="00816517" w:rsidRDefault="00154670" w:rsidP="00154670">
      <w:pPr>
        <w:rPr>
          <w:rFonts w:ascii="Comic Sans MS" w:hAnsi="Comic Sans MS"/>
          <w:b/>
          <w:bCs/>
          <w:color w:val="ED7D31" w:themeColor="accent2"/>
          <w:sz w:val="24"/>
          <w:szCs w:val="24"/>
        </w:rPr>
      </w:pPr>
      <w:r w:rsidRPr="00816517">
        <w:rPr>
          <w:rFonts w:ascii="Comic Sans MS" w:hAnsi="Comic Sans MS"/>
          <w:b/>
          <w:bCs/>
          <w:color w:val="ED7D31" w:themeColor="accent2"/>
          <w:sz w:val="24"/>
          <w:szCs w:val="24"/>
        </w:rPr>
        <w:t>Activities that involve sorting, categorization and planning</w:t>
      </w: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color w:val="5B9BD5" w:themeColor="accent1"/>
          <w:sz w:val="24"/>
          <w:szCs w:val="24"/>
        </w:rPr>
        <w:t>Being able to organize the activity at hand is one of the most important skills kids need in school. So, why should we wait for school to give them opportunities to practice it?</w:t>
      </w: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color w:val="5B9BD5" w:themeColor="accent1"/>
          <w:sz w:val="24"/>
          <w:szCs w:val="24"/>
        </w:rPr>
        <w:t>Try involving them in the activities around the house. Sorting laundry or dishes, organizing toys or setting the table for dinner are some of the everyday activities that involve the mental processes of planning.</w:t>
      </w:r>
    </w:p>
    <w:p w:rsidR="00154670" w:rsidRPr="00816517" w:rsidRDefault="00154670" w:rsidP="00154670">
      <w:pPr>
        <w:rPr>
          <w:rFonts w:ascii="Comic Sans MS" w:hAnsi="Comic Sans MS"/>
          <w:b/>
          <w:bCs/>
          <w:color w:val="ED7D31" w:themeColor="accent2"/>
          <w:sz w:val="24"/>
          <w:szCs w:val="24"/>
        </w:rPr>
      </w:pPr>
      <w:r w:rsidRPr="00816517">
        <w:rPr>
          <w:rFonts w:ascii="Comic Sans MS" w:hAnsi="Comic Sans MS"/>
          <w:b/>
          <w:bCs/>
          <w:color w:val="ED7D31" w:themeColor="accent2"/>
          <w:sz w:val="24"/>
          <w:szCs w:val="24"/>
        </w:rPr>
        <w:t>Activities for Phonological Awareness</w:t>
      </w: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color w:val="5B9BD5" w:themeColor="accent1"/>
          <w:sz w:val="24"/>
          <w:szCs w:val="24"/>
        </w:rPr>
        <w:t>Phonological awareness is the ability to identify, think about and manipulate sounds in spoken speech. This skill is crucial for being able to read. Kids with dyslexia struggle to recognize syllables and sounds in words and to identify the words that begin with the same sound or rhyme.</w:t>
      </w: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color w:val="5B9BD5" w:themeColor="accent1"/>
          <w:sz w:val="24"/>
          <w:szCs w:val="24"/>
        </w:rPr>
        <w:t>The children can improve their phonological awareness through listening to and learning poems and songs, and connecting movement such as clapping with segmenting words by syllables or identifying the first and the last sound of the word. These activities help children learn to be perceptive to different lengths of vowels.</w:t>
      </w: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b/>
          <w:bCs/>
          <w:color w:val="ED7D31" w:themeColor="accent2"/>
          <w:sz w:val="24"/>
          <w:szCs w:val="24"/>
        </w:rPr>
        <w:t>Activities for Improving Visual Processing</w:t>
      </w: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color w:val="5B9BD5" w:themeColor="accent1"/>
          <w:sz w:val="24"/>
          <w:szCs w:val="24"/>
        </w:rPr>
        <w:t>Helping your child improve their visual processing can help them learn, and identify and spell letters more easily. Exercises for visual processing can sharpen their skills in processing the differences between objects that look alike.</w:t>
      </w:r>
    </w:p>
    <w:p w:rsidR="00816517" w:rsidRDefault="00154670" w:rsidP="00816517">
      <w:pPr>
        <w:rPr>
          <w:rFonts w:ascii="Comic Sans MS" w:hAnsi="Comic Sans MS"/>
          <w:color w:val="5B9BD5" w:themeColor="accent1"/>
          <w:sz w:val="24"/>
          <w:szCs w:val="24"/>
        </w:rPr>
      </w:pPr>
      <w:r w:rsidRPr="00816517">
        <w:rPr>
          <w:rFonts w:ascii="Comic Sans MS" w:hAnsi="Comic Sans MS"/>
          <w:color w:val="5B9BD5" w:themeColor="accent1"/>
          <w:sz w:val="24"/>
          <w:szCs w:val="24"/>
        </w:rPr>
        <w:t>Examples of such activities are:</w:t>
      </w:r>
    </w:p>
    <w:p w:rsidR="00154670" w:rsidRPr="00816517" w:rsidRDefault="00154670" w:rsidP="00816517">
      <w:pPr>
        <w:rPr>
          <w:rFonts w:ascii="Comic Sans MS" w:hAnsi="Comic Sans MS"/>
          <w:color w:val="5B9BD5" w:themeColor="accent1"/>
          <w:sz w:val="24"/>
          <w:szCs w:val="24"/>
        </w:rPr>
      </w:pPr>
      <w:r w:rsidRPr="00816517">
        <w:rPr>
          <w:rFonts w:ascii="Comic Sans MS" w:hAnsi="Comic Sans MS"/>
          <w:color w:val="5B9BD5" w:themeColor="accent1"/>
          <w:sz w:val="24"/>
          <w:szCs w:val="24"/>
        </w:rPr>
        <w:t>Find the difference between two seemingly identical pictures (try this one with pencil and paper version so that your child can work on fine motor skills too)</w:t>
      </w:r>
    </w:p>
    <w:p w:rsidR="00154670" w:rsidRPr="00816517" w:rsidRDefault="00154670" w:rsidP="00154670">
      <w:pPr>
        <w:numPr>
          <w:ilvl w:val="0"/>
          <w:numId w:val="2"/>
        </w:numPr>
        <w:rPr>
          <w:rFonts w:ascii="Comic Sans MS" w:hAnsi="Comic Sans MS"/>
          <w:color w:val="5B9BD5" w:themeColor="accent1"/>
          <w:sz w:val="24"/>
          <w:szCs w:val="24"/>
        </w:rPr>
      </w:pPr>
      <w:r w:rsidRPr="00816517">
        <w:rPr>
          <w:rFonts w:ascii="Comic Sans MS" w:hAnsi="Comic Sans MS"/>
          <w:color w:val="5B9BD5" w:themeColor="accent1"/>
          <w:sz w:val="24"/>
          <w:szCs w:val="24"/>
        </w:rPr>
        <w:t>Puzzles</w:t>
      </w:r>
    </w:p>
    <w:p w:rsidR="00154670" w:rsidRPr="00816517" w:rsidRDefault="00154670" w:rsidP="00154670">
      <w:pPr>
        <w:numPr>
          <w:ilvl w:val="0"/>
          <w:numId w:val="2"/>
        </w:numPr>
        <w:rPr>
          <w:rFonts w:ascii="Comic Sans MS" w:hAnsi="Comic Sans MS"/>
          <w:color w:val="5B9BD5" w:themeColor="accent1"/>
          <w:sz w:val="24"/>
          <w:szCs w:val="24"/>
        </w:rPr>
      </w:pPr>
      <w:r w:rsidRPr="00816517">
        <w:rPr>
          <w:rFonts w:ascii="Comic Sans MS" w:hAnsi="Comic Sans MS"/>
          <w:color w:val="5B9BD5" w:themeColor="accent1"/>
          <w:sz w:val="24"/>
          <w:szCs w:val="24"/>
        </w:rPr>
        <w:lastRenderedPageBreak/>
        <w:t>Finding similarities and differences in shapes and sizes between objects</w:t>
      </w:r>
    </w:p>
    <w:p w:rsidR="00154670" w:rsidRPr="00816517" w:rsidRDefault="00154670" w:rsidP="00154670">
      <w:pPr>
        <w:numPr>
          <w:ilvl w:val="0"/>
          <w:numId w:val="2"/>
        </w:numPr>
        <w:rPr>
          <w:rFonts w:ascii="Comic Sans MS" w:hAnsi="Comic Sans MS"/>
          <w:color w:val="5B9BD5" w:themeColor="accent1"/>
          <w:sz w:val="24"/>
          <w:szCs w:val="24"/>
        </w:rPr>
      </w:pPr>
      <w:r w:rsidRPr="00816517">
        <w:rPr>
          <w:rFonts w:ascii="Comic Sans MS" w:hAnsi="Comic Sans MS"/>
          <w:color w:val="5B9BD5" w:themeColor="accent1"/>
          <w:sz w:val="24"/>
          <w:szCs w:val="24"/>
        </w:rPr>
        <w:t>Matching shapes by colour, shape or size</w:t>
      </w:r>
    </w:p>
    <w:p w:rsidR="00154670" w:rsidRPr="00816517" w:rsidRDefault="00154670" w:rsidP="00457EAC">
      <w:pPr>
        <w:numPr>
          <w:ilvl w:val="0"/>
          <w:numId w:val="2"/>
        </w:numPr>
        <w:rPr>
          <w:rFonts w:ascii="Comic Sans MS" w:hAnsi="Comic Sans MS"/>
          <w:color w:val="5B9BD5" w:themeColor="accent1"/>
          <w:sz w:val="24"/>
          <w:szCs w:val="24"/>
        </w:rPr>
      </w:pPr>
      <w:r w:rsidRPr="00816517">
        <w:rPr>
          <w:rFonts w:ascii="Comic Sans MS" w:hAnsi="Comic Sans MS"/>
          <w:color w:val="5B9BD5" w:themeColor="accent1"/>
          <w:sz w:val="24"/>
          <w:szCs w:val="24"/>
        </w:rPr>
        <w:t xml:space="preserve">Drawing in steps where they need to follow what is in each box </w:t>
      </w:r>
    </w:p>
    <w:p w:rsidR="00154670" w:rsidRPr="00816517" w:rsidRDefault="00154670" w:rsidP="00457EAC">
      <w:pPr>
        <w:numPr>
          <w:ilvl w:val="0"/>
          <w:numId w:val="2"/>
        </w:numPr>
        <w:rPr>
          <w:rFonts w:ascii="Comic Sans MS" w:hAnsi="Comic Sans MS"/>
          <w:color w:val="5B9BD5" w:themeColor="accent1"/>
          <w:sz w:val="24"/>
          <w:szCs w:val="24"/>
        </w:rPr>
      </w:pPr>
    </w:p>
    <w:p w:rsidR="00154670" w:rsidRPr="00816517" w:rsidRDefault="00154670" w:rsidP="00154670">
      <w:pPr>
        <w:rPr>
          <w:rFonts w:ascii="Comic Sans MS" w:hAnsi="Comic Sans MS"/>
          <w:color w:val="ED7D31" w:themeColor="accent2"/>
          <w:sz w:val="24"/>
          <w:szCs w:val="24"/>
        </w:rPr>
      </w:pPr>
      <w:r w:rsidRPr="00816517">
        <w:rPr>
          <w:rFonts w:ascii="Comic Sans MS" w:hAnsi="Comic Sans MS"/>
          <w:color w:val="ED7D31" w:themeColor="accent2"/>
          <w:sz w:val="24"/>
          <w:szCs w:val="24"/>
        </w:rPr>
        <w:t>Activities for Improving Comprehension</w:t>
      </w: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color w:val="5B9BD5" w:themeColor="accent1"/>
          <w:sz w:val="24"/>
          <w:szCs w:val="24"/>
        </w:rPr>
        <w:t xml:space="preserve">Learning new words does not only mean knowing how to pronounce it, but also how to use it in a context. Children with dyslexia usually need more time </w:t>
      </w:r>
      <w:r w:rsidR="009073EB">
        <w:rPr>
          <w:rFonts w:ascii="Comic Sans MS" w:hAnsi="Comic Sans MS"/>
          <w:color w:val="5B9BD5" w:themeColor="accent1"/>
          <w:sz w:val="24"/>
          <w:szCs w:val="24"/>
        </w:rPr>
        <w:t xml:space="preserve">to </w:t>
      </w:r>
      <w:r w:rsidRPr="00816517">
        <w:rPr>
          <w:rFonts w:ascii="Comic Sans MS" w:hAnsi="Comic Sans MS"/>
          <w:color w:val="5B9BD5" w:themeColor="accent1"/>
          <w:sz w:val="24"/>
          <w:szCs w:val="24"/>
        </w:rPr>
        <w:t>understand the differences between similar words, not only when they sound alike, but also when they have similar meaning.</w:t>
      </w: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color w:val="5B9BD5" w:themeColor="accent1"/>
          <w:sz w:val="24"/>
          <w:szCs w:val="24"/>
        </w:rPr>
        <w:t>To help them understand the word better, you can give more examples of how one word could be used. Put it more often in the context that is familiar to them. You can play the game in the car where you think of a word and start describing it, while they attempt to guess what it is. After they guess right, you can be the one guessing the word.</w:t>
      </w:r>
    </w:p>
    <w:p w:rsidR="00154670" w:rsidRPr="00816517" w:rsidRDefault="00154670" w:rsidP="00154670">
      <w:pPr>
        <w:rPr>
          <w:rFonts w:ascii="Comic Sans MS" w:hAnsi="Comic Sans MS"/>
          <w:color w:val="5B9BD5" w:themeColor="accent1"/>
          <w:sz w:val="24"/>
          <w:szCs w:val="24"/>
        </w:rPr>
      </w:pPr>
      <w:r w:rsidRPr="00816517">
        <w:rPr>
          <w:rFonts w:ascii="Comic Sans MS" w:hAnsi="Comic Sans MS"/>
          <w:color w:val="5B9BD5" w:themeColor="accent1"/>
          <w:sz w:val="24"/>
          <w:szCs w:val="24"/>
        </w:rPr>
        <w:t>You can also ask them – how would you describe “word” to somebody that has never heard of that? Encourage them to put in effort in expressing their own understanding of a word and use examples to illustrate it.</w:t>
      </w:r>
    </w:p>
    <w:p w:rsidR="00816517" w:rsidRPr="00816517" w:rsidRDefault="00816517" w:rsidP="00816517">
      <w:pPr>
        <w:rPr>
          <w:rFonts w:ascii="Comic Sans MS" w:hAnsi="Comic Sans MS"/>
          <w:color w:val="ED7D31" w:themeColor="accent2"/>
          <w:sz w:val="24"/>
          <w:szCs w:val="24"/>
        </w:rPr>
      </w:pPr>
      <w:r w:rsidRPr="00816517">
        <w:rPr>
          <w:rFonts w:ascii="Comic Sans MS" w:hAnsi="Comic Sans MS"/>
          <w:color w:val="ED7D31" w:themeColor="accent2"/>
          <w:sz w:val="24"/>
          <w:szCs w:val="24"/>
        </w:rPr>
        <w:t>Reading with your Child</w:t>
      </w:r>
    </w:p>
    <w:p w:rsidR="00816517" w:rsidRDefault="00816517" w:rsidP="00816517">
      <w:pPr>
        <w:rPr>
          <w:rFonts w:ascii="Comic Sans MS" w:hAnsi="Comic Sans MS"/>
          <w:color w:val="5B9BD5" w:themeColor="accent1"/>
          <w:sz w:val="24"/>
          <w:szCs w:val="24"/>
        </w:rPr>
      </w:pPr>
      <w:r w:rsidRPr="00816517">
        <w:rPr>
          <w:rFonts w:ascii="Comic Sans MS" w:hAnsi="Comic Sans MS"/>
          <w:color w:val="5B9BD5" w:themeColor="accent1"/>
          <w:sz w:val="24"/>
          <w:szCs w:val="24"/>
        </w:rPr>
        <w:t>Children tend to dislike doing things they feel they do not do well. For kids with dyslexia, that is reading.</w:t>
      </w:r>
    </w:p>
    <w:p w:rsidR="00154670" w:rsidRPr="00816517" w:rsidRDefault="00816517" w:rsidP="00816517">
      <w:pPr>
        <w:rPr>
          <w:rFonts w:ascii="Comic Sans MS" w:hAnsi="Comic Sans MS"/>
          <w:color w:val="5B9BD5" w:themeColor="accent1"/>
          <w:sz w:val="24"/>
          <w:szCs w:val="24"/>
        </w:rPr>
      </w:pPr>
      <w:r w:rsidRPr="00816517">
        <w:rPr>
          <w:rFonts w:ascii="Comic Sans MS" w:hAnsi="Comic Sans MS"/>
          <w:color w:val="5B9BD5" w:themeColor="accent1"/>
          <w:sz w:val="24"/>
          <w:szCs w:val="24"/>
        </w:rPr>
        <w:t>So, try to nurture their love for reading as much as possible. Encourage them to collect their own books and build their personal library. Help them pick the books they like so that you can read them together. Make reading a family activity that you all enjoy.</w:t>
      </w:r>
    </w:p>
    <w:sectPr w:rsidR="00154670" w:rsidRPr="008165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5D5447"/>
    <w:multiLevelType w:val="multilevel"/>
    <w:tmpl w:val="E698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2F64CB8"/>
    <w:multiLevelType w:val="multilevel"/>
    <w:tmpl w:val="F574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670"/>
    <w:rsid w:val="00154670"/>
    <w:rsid w:val="005B4B27"/>
    <w:rsid w:val="00816517"/>
    <w:rsid w:val="009073EB"/>
    <w:rsid w:val="00EB1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EF077"/>
  <w15:chartTrackingRefBased/>
  <w15:docId w15:val="{587482E6-5A66-4C5D-8E36-B44B4C5D5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5467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5467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154670"/>
    <w:rPr>
      <w:b/>
      <w:bCs/>
    </w:rPr>
  </w:style>
  <w:style w:type="paragraph" w:styleId="NormalWeb">
    <w:name w:val="Normal (Web)"/>
    <w:basedOn w:val="Normal"/>
    <w:uiPriority w:val="99"/>
    <w:semiHidden/>
    <w:unhideWhenUsed/>
    <w:rsid w:val="001546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54670"/>
    <w:pPr>
      <w:ind w:left="720"/>
      <w:contextualSpacing/>
    </w:pPr>
  </w:style>
  <w:style w:type="character" w:styleId="Hyperlink">
    <w:name w:val="Hyperlink"/>
    <w:basedOn w:val="DefaultParagraphFont"/>
    <w:uiPriority w:val="99"/>
    <w:unhideWhenUsed/>
    <w:rsid w:val="00154670"/>
    <w:rPr>
      <w:color w:val="0563C1" w:themeColor="hyperlink"/>
      <w:u w:val="single"/>
    </w:rPr>
  </w:style>
  <w:style w:type="paragraph" w:styleId="BalloonText">
    <w:name w:val="Balloon Text"/>
    <w:basedOn w:val="Normal"/>
    <w:link w:val="BalloonTextChar"/>
    <w:uiPriority w:val="99"/>
    <w:semiHidden/>
    <w:unhideWhenUsed/>
    <w:rsid w:val="008165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65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312233">
      <w:bodyDiv w:val="1"/>
      <w:marLeft w:val="0"/>
      <w:marRight w:val="0"/>
      <w:marTop w:val="0"/>
      <w:marBottom w:val="0"/>
      <w:divBdr>
        <w:top w:val="none" w:sz="0" w:space="0" w:color="auto"/>
        <w:left w:val="none" w:sz="0" w:space="0" w:color="auto"/>
        <w:bottom w:val="none" w:sz="0" w:space="0" w:color="auto"/>
        <w:right w:val="none" w:sz="0" w:space="0" w:color="auto"/>
      </w:divBdr>
    </w:div>
    <w:div w:id="1049114473">
      <w:bodyDiv w:val="1"/>
      <w:marLeft w:val="0"/>
      <w:marRight w:val="0"/>
      <w:marTop w:val="0"/>
      <w:marBottom w:val="0"/>
      <w:divBdr>
        <w:top w:val="none" w:sz="0" w:space="0" w:color="auto"/>
        <w:left w:val="none" w:sz="0" w:space="0" w:color="auto"/>
        <w:bottom w:val="none" w:sz="0" w:space="0" w:color="auto"/>
        <w:right w:val="none" w:sz="0" w:space="0" w:color="auto"/>
      </w:divBdr>
    </w:div>
    <w:div w:id="1236353313">
      <w:bodyDiv w:val="1"/>
      <w:marLeft w:val="0"/>
      <w:marRight w:val="0"/>
      <w:marTop w:val="0"/>
      <w:marBottom w:val="0"/>
      <w:divBdr>
        <w:top w:val="none" w:sz="0" w:space="0" w:color="auto"/>
        <w:left w:val="none" w:sz="0" w:space="0" w:color="auto"/>
        <w:bottom w:val="none" w:sz="0" w:space="0" w:color="auto"/>
        <w:right w:val="none" w:sz="0" w:space="0" w:color="auto"/>
      </w:divBdr>
    </w:div>
    <w:div w:id="1270241881">
      <w:bodyDiv w:val="1"/>
      <w:marLeft w:val="0"/>
      <w:marRight w:val="0"/>
      <w:marTop w:val="0"/>
      <w:marBottom w:val="0"/>
      <w:divBdr>
        <w:top w:val="none" w:sz="0" w:space="0" w:color="auto"/>
        <w:left w:val="none" w:sz="0" w:space="0" w:color="auto"/>
        <w:bottom w:val="none" w:sz="0" w:space="0" w:color="auto"/>
        <w:right w:val="none" w:sz="0" w:space="0" w:color="auto"/>
      </w:divBdr>
    </w:div>
    <w:div w:id="1411851237">
      <w:bodyDiv w:val="1"/>
      <w:marLeft w:val="0"/>
      <w:marRight w:val="0"/>
      <w:marTop w:val="0"/>
      <w:marBottom w:val="0"/>
      <w:divBdr>
        <w:top w:val="none" w:sz="0" w:space="0" w:color="auto"/>
        <w:left w:val="none" w:sz="0" w:space="0" w:color="auto"/>
        <w:bottom w:val="none" w:sz="0" w:space="0" w:color="auto"/>
        <w:right w:val="none" w:sz="0" w:space="0" w:color="auto"/>
      </w:divBdr>
    </w:div>
    <w:div w:id="1822891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789</Words>
  <Characters>4502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Moss</dc:creator>
  <cp:keywords/>
  <dc:description/>
  <cp:lastModifiedBy>Tracey Moss</cp:lastModifiedBy>
  <cp:revision>2</cp:revision>
  <dcterms:created xsi:type="dcterms:W3CDTF">2020-05-04T10:33:00Z</dcterms:created>
  <dcterms:modified xsi:type="dcterms:W3CDTF">2020-05-04T10:33:00Z</dcterms:modified>
</cp:coreProperties>
</file>