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page" w:tblpX="361" w:tblpY="-394"/>
        <w:tblW w:w="22856" w:type="dxa"/>
        <w:tblLook w:val="04A0" w:firstRow="1" w:lastRow="0" w:firstColumn="1" w:lastColumn="0" w:noHBand="0" w:noVBand="1"/>
      </w:tblPr>
      <w:tblGrid>
        <w:gridCol w:w="11428"/>
        <w:gridCol w:w="6853"/>
        <w:gridCol w:w="4575"/>
      </w:tblGrid>
      <w:tr w:rsidR="00710B79" w14:paraId="3234C441" w14:textId="77777777" w:rsidTr="00445A8E">
        <w:trPr>
          <w:trHeight w:val="774"/>
        </w:trPr>
        <w:tc>
          <w:tcPr>
            <w:tcW w:w="22856" w:type="dxa"/>
            <w:gridSpan w:val="3"/>
          </w:tcPr>
          <w:p w14:paraId="211A32A6" w14:textId="5CD9C064" w:rsidR="00710B79" w:rsidRPr="00D56558" w:rsidRDefault="00710B79" w:rsidP="009057DF">
            <w:pPr>
              <w:jc w:val="center"/>
              <w:rPr>
                <w:rFonts w:ascii="Sassoon Primary" w:hAnsi="Sassoon Primary"/>
                <w:b/>
                <w:bCs/>
                <w:sz w:val="32"/>
              </w:rPr>
            </w:pPr>
            <w:r w:rsidRPr="00D56558">
              <w:rPr>
                <w:rFonts w:ascii="Sassoon Primary" w:hAnsi="Sassoon Primary"/>
                <w:b/>
                <w:bCs/>
                <w:sz w:val="32"/>
              </w:rPr>
              <w:t xml:space="preserve">Year </w:t>
            </w:r>
            <w:r w:rsidR="005E0F16" w:rsidRPr="00D56558">
              <w:rPr>
                <w:rFonts w:ascii="Sassoon Primary" w:hAnsi="Sassoon Primary"/>
                <w:b/>
                <w:bCs/>
                <w:sz w:val="32"/>
              </w:rPr>
              <w:t>4</w:t>
            </w:r>
            <w:r w:rsidR="009C0F27" w:rsidRPr="00D56558">
              <w:rPr>
                <w:rFonts w:ascii="Sassoon Primary" w:hAnsi="Sassoon Primary"/>
                <w:b/>
                <w:bCs/>
                <w:sz w:val="32"/>
              </w:rPr>
              <w:t xml:space="preserve">: </w:t>
            </w:r>
            <w:r w:rsidR="0028677D">
              <w:rPr>
                <w:rFonts w:ascii="Sassoon Primary" w:hAnsi="Sassoon Primary"/>
                <w:b/>
                <w:bCs/>
                <w:sz w:val="32"/>
              </w:rPr>
              <w:t>Spring 1</w:t>
            </w:r>
          </w:p>
          <w:p w14:paraId="0515D90F" w14:textId="14158265" w:rsidR="00871DD0" w:rsidRPr="00D56558" w:rsidRDefault="00710B79" w:rsidP="00871DD0">
            <w:pPr>
              <w:jc w:val="center"/>
              <w:rPr>
                <w:rFonts w:ascii="Sassoon Primary" w:hAnsi="Sassoon Primary"/>
                <w:sz w:val="24"/>
              </w:rPr>
            </w:pPr>
            <w:r w:rsidRPr="00D56558">
              <w:rPr>
                <w:rFonts w:ascii="Sassoon Primary" w:hAnsi="Sassoon Primary"/>
                <w:b/>
                <w:bCs/>
                <w:sz w:val="28"/>
                <w:szCs w:val="24"/>
              </w:rPr>
              <w:t>Enquiry Question:</w:t>
            </w:r>
            <w:r w:rsidR="00871DD0" w:rsidRPr="00D56558">
              <w:rPr>
                <w:rFonts w:ascii="Sassoon Primary" w:hAnsi="Sassoon Primary"/>
                <w:b/>
                <w:bCs/>
                <w:sz w:val="28"/>
                <w:szCs w:val="24"/>
              </w:rPr>
              <w:t xml:space="preserve"> </w:t>
            </w:r>
            <w:r w:rsidR="005E0F16" w:rsidRPr="00D56558">
              <w:rPr>
                <w:rFonts w:ascii="Sassoon Primary" w:hAnsi="Sassoon Primary"/>
                <w:b/>
                <w:bCs/>
                <w:sz w:val="28"/>
                <w:szCs w:val="24"/>
              </w:rPr>
              <w:t xml:space="preserve">I wonder </w:t>
            </w:r>
            <w:r w:rsidR="0051432A">
              <w:rPr>
                <w:rFonts w:ascii="Sassoon Primary" w:hAnsi="Sassoon Primary"/>
                <w:b/>
                <w:bCs/>
                <w:sz w:val="28"/>
                <w:szCs w:val="24"/>
              </w:rPr>
              <w:t>why the Ancient Egyptian Civilisation was able to last for 3000 years</w:t>
            </w:r>
            <w:r w:rsidR="00F02C17" w:rsidRPr="00D56558">
              <w:rPr>
                <w:rFonts w:ascii="Sassoon Primary" w:hAnsi="Sassoon Primary"/>
                <w:b/>
                <w:bCs/>
                <w:sz w:val="28"/>
                <w:szCs w:val="24"/>
              </w:rPr>
              <w:t>?</w:t>
            </w:r>
          </w:p>
        </w:tc>
      </w:tr>
      <w:tr w:rsidR="00C40699" w14:paraId="5021F14B" w14:textId="77777777" w:rsidTr="00940989">
        <w:trPr>
          <w:trHeight w:val="635"/>
        </w:trPr>
        <w:tc>
          <w:tcPr>
            <w:tcW w:w="11428" w:type="dxa"/>
          </w:tcPr>
          <w:p w14:paraId="053EC081" w14:textId="77777777" w:rsidR="00C40699" w:rsidRPr="00D56558" w:rsidRDefault="00C40699" w:rsidP="00BB68F6">
            <w:pPr>
              <w:autoSpaceDE w:val="0"/>
              <w:autoSpaceDN w:val="0"/>
              <w:adjustRightInd w:val="0"/>
              <w:rPr>
                <w:rFonts w:ascii="Sassoon Primary" w:hAnsi="Sassoon Primary"/>
                <w:b/>
                <w:bCs/>
                <w:sz w:val="28"/>
                <w:szCs w:val="28"/>
              </w:rPr>
            </w:pPr>
            <w:r w:rsidRPr="00D56558">
              <w:rPr>
                <w:rFonts w:ascii="Sassoon Primary" w:hAnsi="Sassoon Primary"/>
                <w:b/>
                <w:bCs/>
                <w:sz w:val="28"/>
                <w:szCs w:val="28"/>
              </w:rPr>
              <w:t>Objectives:</w:t>
            </w:r>
            <w:r w:rsidRPr="00D56558">
              <w:rPr>
                <w:rFonts w:ascii="Sassoon Primary" w:hAnsi="Sassoon Primary" w:cs="CenturyGothic-Italic"/>
                <w:b/>
                <w:bCs/>
                <w:i/>
                <w:iCs/>
                <w:sz w:val="24"/>
                <w:szCs w:val="24"/>
              </w:rPr>
              <w:t xml:space="preserve"> </w:t>
            </w:r>
          </w:p>
          <w:p w14:paraId="536BB9A7" w14:textId="77777777" w:rsidR="00C40699" w:rsidRPr="003B349F" w:rsidRDefault="00C40699" w:rsidP="003B349F">
            <w:pPr>
              <w:pStyle w:val="ListParagraph"/>
              <w:numPr>
                <w:ilvl w:val="0"/>
                <w:numId w:val="10"/>
              </w:numPr>
              <w:spacing w:line="246" w:lineRule="auto"/>
              <w:ind w:right="793"/>
              <w:rPr>
                <w:rFonts w:ascii="Sassoon Primary" w:eastAsia="Arial" w:hAnsi="Sassoon Primary" w:cs="Arial"/>
                <w:sz w:val="20"/>
                <w:szCs w:val="18"/>
              </w:rPr>
            </w:pPr>
            <w:r w:rsidRPr="003B349F">
              <w:rPr>
                <w:rFonts w:ascii="Sassoon Primary" w:eastAsia="Arial" w:hAnsi="Sassoon Primary" w:cs="Arial"/>
                <w:sz w:val="20"/>
                <w:szCs w:val="18"/>
              </w:rPr>
              <w:t>Understand how long ago the Ancient Egyptian civilisation existed and for how long.</w:t>
            </w:r>
          </w:p>
          <w:p w14:paraId="66BE1CA0" w14:textId="29AC0E6C" w:rsidR="00C40699" w:rsidRPr="003B349F" w:rsidRDefault="00C40699" w:rsidP="003B349F">
            <w:pPr>
              <w:pStyle w:val="ListParagraph"/>
              <w:numPr>
                <w:ilvl w:val="0"/>
                <w:numId w:val="10"/>
              </w:numPr>
              <w:spacing w:line="246" w:lineRule="auto"/>
              <w:ind w:right="793"/>
              <w:rPr>
                <w:rFonts w:ascii="Sassoon Primary" w:eastAsia="Arial" w:hAnsi="Sassoon Primary" w:cs="Arial"/>
                <w:sz w:val="20"/>
                <w:szCs w:val="18"/>
              </w:rPr>
            </w:pPr>
            <w:r w:rsidRPr="003B349F">
              <w:rPr>
                <w:rFonts w:ascii="Sassoon Primary" w:eastAsia="Arial" w:hAnsi="Sassoon Primary" w:cs="Arial"/>
                <w:sz w:val="20"/>
                <w:szCs w:val="18"/>
              </w:rPr>
              <w:t>To know about day</w:t>
            </w:r>
            <w:r>
              <w:rPr>
                <w:rFonts w:ascii="Sassoon Primary" w:eastAsia="Arial" w:hAnsi="Sassoon Primary" w:cs="Arial"/>
                <w:sz w:val="20"/>
                <w:szCs w:val="18"/>
              </w:rPr>
              <w:t>-</w:t>
            </w:r>
            <w:r w:rsidRPr="003B349F">
              <w:rPr>
                <w:rFonts w:ascii="Sassoon Primary" w:eastAsia="Arial" w:hAnsi="Sassoon Primary" w:cs="Arial"/>
                <w:sz w:val="20"/>
                <w:szCs w:val="18"/>
              </w:rPr>
              <w:t>to</w:t>
            </w:r>
            <w:r>
              <w:rPr>
                <w:rFonts w:ascii="Sassoon Primary" w:eastAsia="Arial" w:hAnsi="Sassoon Primary" w:cs="Arial"/>
                <w:sz w:val="20"/>
                <w:szCs w:val="18"/>
              </w:rPr>
              <w:t>-</w:t>
            </w:r>
            <w:r w:rsidRPr="003B349F">
              <w:rPr>
                <w:rFonts w:ascii="Sassoon Primary" w:eastAsia="Arial" w:hAnsi="Sassoon Primary" w:cs="Arial"/>
                <w:sz w:val="20"/>
                <w:szCs w:val="18"/>
              </w:rPr>
              <w:t>day life in Ancient Egypt including about clothing, food, jobs, housing, leisure.</w:t>
            </w:r>
          </w:p>
          <w:p w14:paraId="40ACB6E9" w14:textId="77777777" w:rsidR="00C40699" w:rsidRPr="003B349F" w:rsidRDefault="00C40699" w:rsidP="003B349F">
            <w:pPr>
              <w:pStyle w:val="ListParagraph"/>
              <w:numPr>
                <w:ilvl w:val="0"/>
                <w:numId w:val="10"/>
              </w:numPr>
              <w:spacing w:line="246" w:lineRule="auto"/>
              <w:ind w:right="793"/>
              <w:rPr>
                <w:rFonts w:ascii="Sassoon Primary" w:eastAsia="Arial" w:hAnsi="Sassoon Primary" w:cs="Arial"/>
                <w:sz w:val="20"/>
                <w:szCs w:val="18"/>
              </w:rPr>
            </w:pPr>
            <w:r w:rsidRPr="003B349F">
              <w:rPr>
                <w:rFonts w:ascii="Sassoon Primary" w:eastAsia="Arial" w:hAnsi="Sassoon Primary" w:cs="Arial"/>
                <w:sz w:val="20"/>
                <w:szCs w:val="18"/>
              </w:rPr>
              <w:t>To know some key Egyptian gods and understand their relationship with the pharaohs.</w:t>
            </w:r>
          </w:p>
        </w:tc>
        <w:tc>
          <w:tcPr>
            <w:tcW w:w="11428" w:type="dxa"/>
            <w:gridSpan w:val="2"/>
          </w:tcPr>
          <w:p w14:paraId="5913B58E" w14:textId="7297B2A1" w:rsidR="00C40699" w:rsidRPr="003B349F" w:rsidRDefault="00C40699" w:rsidP="003B349F">
            <w:pPr>
              <w:pStyle w:val="ListParagraph"/>
              <w:numPr>
                <w:ilvl w:val="0"/>
                <w:numId w:val="10"/>
              </w:numPr>
              <w:spacing w:line="246" w:lineRule="auto"/>
              <w:ind w:right="793"/>
              <w:rPr>
                <w:rFonts w:ascii="Sassoon Primary" w:eastAsia="Arial" w:hAnsi="Sassoon Primary" w:cs="Arial"/>
                <w:sz w:val="20"/>
                <w:szCs w:val="18"/>
              </w:rPr>
            </w:pPr>
            <w:r w:rsidRPr="003B349F">
              <w:rPr>
                <w:rFonts w:ascii="Sassoon Primary" w:eastAsia="Arial" w:hAnsi="Sassoon Primary" w:cs="Arial"/>
                <w:sz w:val="20"/>
                <w:szCs w:val="18"/>
              </w:rPr>
              <w:t>To understand Egyptian beliefs about the afterlife including mummification, tombs and pyramids.</w:t>
            </w:r>
          </w:p>
          <w:p w14:paraId="6428FA66" w14:textId="77777777" w:rsidR="00C40699" w:rsidRPr="003B349F" w:rsidRDefault="00C40699" w:rsidP="003B349F">
            <w:pPr>
              <w:pStyle w:val="ListParagraph"/>
              <w:numPr>
                <w:ilvl w:val="0"/>
                <w:numId w:val="10"/>
              </w:numPr>
              <w:spacing w:line="246" w:lineRule="auto"/>
              <w:ind w:right="793"/>
              <w:rPr>
                <w:rFonts w:ascii="Sassoon Primary" w:eastAsia="Arial" w:hAnsi="Sassoon Primary" w:cs="Arial"/>
                <w:sz w:val="20"/>
                <w:szCs w:val="18"/>
              </w:rPr>
            </w:pPr>
            <w:r w:rsidRPr="003B349F">
              <w:rPr>
                <w:rFonts w:ascii="Sassoon Primary" w:eastAsia="Arial" w:hAnsi="Sassoon Primary" w:cs="Arial"/>
                <w:sz w:val="20"/>
                <w:szCs w:val="18"/>
              </w:rPr>
              <w:t>To understand the role of hieroglyphs and how they could be used and read.</w:t>
            </w:r>
          </w:p>
          <w:p w14:paraId="68383A50" w14:textId="2A240E3B" w:rsidR="00C40699" w:rsidRPr="003B349F" w:rsidRDefault="00C40699" w:rsidP="003B349F">
            <w:pPr>
              <w:pStyle w:val="ListParagraph"/>
              <w:numPr>
                <w:ilvl w:val="0"/>
                <w:numId w:val="10"/>
              </w:numPr>
              <w:spacing w:line="246" w:lineRule="auto"/>
              <w:ind w:right="793"/>
              <w:rPr>
                <w:rFonts w:ascii="Sassoon Primary" w:eastAsia="Arial" w:hAnsi="Sassoon Primary" w:cs="Arial"/>
                <w:sz w:val="20"/>
                <w:szCs w:val="18"/>
              </w:rPr>
            </w:pPr>
            <w:r w:rsidRPr="003B349F">
              <w:rPr>
                <w:rFonts w:ascii="Sassoon Primary" w:eastAsia="Arial" w:hAnsi="Sassoon Primary" w:cs="Arial"/>
                <w:sz w:val="20"/>
                <w:szCs w:val="18"/>
              </w:rPr>
              <w:t>To understand the importance of the River Nile to Egyptian civilisation and how it influenced its settlement patterns.</w:t>
            </w:r>
          </w:p>
        </w:tc>
      </w:tr>
      <w:tr w:rsidR="00710B79" w14:paraId="4F8E4900" w14:textId="77777777" w:rsidTr="00781016">
        <w:trPr>
          <w:trHeight w:val="294"/>
        </w:trPr>
        <w:tc>
          <w:tcPr>
            <w:tcW w:w="22856" w:type="dxa"/>
            <w:gridSpan w:val="3"/>
          </w:tcPr>
          <w:p w14:paraId="4132A91B" w14:textId="6AB546E8" w:rsidR="00CC1FB1" w:rsidRPr="00D56558" w:rsidRDefault="00BB68F6" w:rsidP="00871DD0">
            <w:pPr>
              <w:pStyle w:val="bulletundernumbered"/>
              <w:numPr>
                <w:ilvl w:val="0"/>
                <w:numId w:val="0"/>
              </w:numPr>
              <w:spacing w:after="60"/>
              <w:rPr>
                <w:rFonts w:ascii="Sassoon Primary" w:hAnsi="Sassoon Primary"/>
                <w:sz w:val="28"/>
                <w:szCs w:val="28"/>
              </w:rPr>
            </w:pPr>
            <w:r w:rsidRPr="00D56558">
              <w:rPr>
                <w:rFonts w:ascii="Sassoon Primary" w:hAnsi="Sassoon Primary"/>
                <w:b/>
                <w:bCs/>
                <w:sz w:val="28"/>
                <w:szCs w:val="28"/>
              </w:rPr>
              <w:t>Key Vocabulary:</w:t>
            </w:r>
            <w:r w:rsidRPr="00D56558">
              <w:rPr>
                <w:rFonts w:ascii="Sassoon Primary" w:hAnsi="Sassoon Primary"/>
                <w:sz w:val="28"/>
                <w:szCs w:val="28"/>
              </w:rPr>
              <w:t xml:space="preserve">  </w:t>
            </w:r>
            <w:r w:rsidR="00BF3306" w:rsidRPr="00D56558">
              <w:rPr>
                <w:rFonts w:ascii="Sassoon Primary" w:hAnsi="Sassoon Primary"/>
                <w:sz w:val="28"/>
                <w:szCs w:val="28"/>
              </w:rPr>
              <w:t xml:space="preserve"> </w:t>
            </w:r>
            <w:r w:rsidR="00C87051" w:rsidRPr="00EB28B8">
              <w:rPr>
                <w:rFonts w:ascii="Sassoon Primary" w:hAnsi="Sassoon Primary"/>
                <w:sz w:val="20"/>
                <w:szCs w:val="20"/>
              </w:rPr>
              <w:t xml:space="preserve">Civilisation, pharaoh, pyramid, hieroglyphics, sphinx, mummy, sarcophagus, </w:t>
            </w:r>
            <w:r w:rsidR="00EB28B8" w:rsidRPr="00EB28B8">
              <w:rPr>
                <w:rFonts w:ascii="Sassoon Primary" w:hAnsi="Sassoon Primary"/>
                <w:sz w:val="20"/>
                <w:szCs w:val="20"/>
              </w:rPr>
              <w:t>obelisk, ankh, papyrus, Osiris, Ra, Anubis, scarab, Tutankhamun, Karnak, Valley of Kings, canopic jars, Nile delta, shaduf</w:t>
            </w:r>
            <w:r w:rsidR="00EE706E">
              <w:rPr>
                <w:rFonts w:ascii="Sassoon Primary" w:hAnsi="Sassoon Primary"/>
                <w:sz w:val="20"/>
                <w:szCs w:val="20"/>
              </w:rPr>
              <w:t>, Rosetta Stone</w:t>
            </w:r>
          </w:p>
        </w:tc>
      </w:tr>
      <w:tr w:rsidR="00BB68F6" w14:paraId="09D4AF10" w14:textId="77777777" w:rsidTr="00E74070">
        <w:trPr>
          <w:trHeight w:val="9631"/>
        </w:trPr>
        <w:tc>
          <w:tcPr>
            <w:tcW w:w="18281" w:type="dxa"/>
            <w:gridSpan w:val="2"/>
          </w:tcPr>
          <w:p w14:paraId="08D5C561" w14:textId="77777777" w:rsidR="00BB68F6" w:rsidRPr="00D56558" w:rsidRDefault="00BB68F6" w:rsidP="00BB68F6">
            <w:pPr>
              <w:rPr>
                <w:rFonts w:ascii="Sassoon Primary" w:hAnsi="Sassoon Primary"/>
                <w:b/>
                <w:bCs/>
                <w:sz w:val="28"/>
              </w:rPr>
            </w:pPr>
            <w:r w:rsidRPr="00D56558">
              <w:rPr>
                <w:rFonts w:ascii="Sassoon Primary" w:hAnsi="Sassoon Primary"/>
                <w:b/>
                <w:bCs/>
                <w:sz w:val="28"/>
              </w:rPr>
              <w:t>Key factual learning/CPD for staff</w:t>
            </w:r>
          </w:p>
          <w:p w14:paraId="6EA74A2C" w14:textId="398E5798" w:rsidR="00CF3A45" w:rsidRPr="00835530" w:rsidRDefault="00835530" w:rsidP="002A35D0">
            <w:pPr>
              <w:rPr>
                <w:rFonts w:ascii="Sassoon Primary" w:hAnsi="Sassoon Primary"/>
                <w:b/>
                <w:bCs/>
                <w:sz w:val="18"/>
                <w:szCs w:val="18"/>
              </w:rPr>
            </w:pPr>
            <w:r w:rsidRPr="00835530">
              <w:rPr>
                <w:rFonts w:ascii="Sassoon Primary" w:hAnsi="Sassoon Primary" w:cs="Segoe UI"/>
                <w:color w:val="242424"/>
                <w:sz w:val="18"/>
                <w:szCs w:val="18"/>
                <w:shd w:val="clear" w:color="auto" w:fill="FFFFFF"/>
              </w:rPr>
              <w:t xml:space="preserve">Ancient Egypt, a cornerstone of the Bronze Age, </w:t>
            </w:r>
            <w:r w:rsidR="00E502D0">
              <w:rPr>
                <w:rFonts w:ascii="Sassoon Primary" w:hAnsi="Sassoon Primary" w:cs="Segoe UI"/>
                <w:color w:val="242424"/>
                <w:sz w:val="18"/>
                <w:szCs w:val="18"/>
                <w:shd w:val="clear" w:color="auto" w:fill="FFFFFF"/>
              </w:rPr>
              <w:t>flouri</w:t>
            </w:r>
            <w:r w:rsidRPr="00835530">
              <w:rPr>
                <w:rFonts w:ascii="Sassoon Primary" w:hAnsi="Sassoon Primary" w:cs="Segoe UI"/>
                <w:color w:val="242424"/>
                <w:sz w:val="18"/>
                <w:szCs w:val="18"/>
                <w:shd w:val="clear" w:color="auto" w:fill="FFFFFF"/>
              </w:rPr>
              <w:t>shed along the Nile River for millennia. Renowned for its advanced agricultural practices, monumental architecture, and intricate hieroglyphic writing, Egypt stands as the most sophisticated civili</w:t>
            </w:r>
            <w:r>
              <w:rPr>
                <w:rFonts w:ascii="Sassoon Primary" w:hAnsi="Sassoon Primary" w:cs="Segoe UI"/>
                <w:color w:val="242424"/>
                <w:sz w:val="18"/>
                <w:szCs w:val="18"/>
                <w:shd w:val="clear" w:color="auto" w:fill="FFFFFF"/>
              </w:rPr>
              <w:t>s</w:t>
            </w:r>
            <w:r w:rsidRPr="00835530">
              <w:rPr>
                <w:rFonts w:ascii="Sassoon Primary" w:hAnsi="Sassoon Primary" w:cs="Segoe UI"/>
                <w:color w:val="242424"/>
                <w:sz w:val="18"/>
                <w:szCs w:val="18"/>
                <w:shd w:val="clear" w:color="auto" w:fill="FFFFFF"/>
              </w:rPr>
              <w:t>ation of the Bronze Age, leaving an enduring legacy in history and culture.</w:t>
            </w:r>
          </w:p>
          <w:p w14:paraId="4978EE7C" w14:textId="34EB26F1" w:rsidR="008737F4" w:rsidRDefault="008737F4" w:rsidP="002A35D0">
            <w:pPr>
              <w:rPr>
                <w:rFonts w:ascii="Sassoon Primary" w:hAnsi="Sassoon Primary"/>
                <w:b/>
                <w:bCs/>
                <w:sz w:val="18"/>
                <w:szCs w:val="18"/>
              </w:rPr>
            </w:pPr>
            <w:r>
              <w:rPr>
                <w:rFonts w:ascii="Sassoon Primary" w:hAnsi="Sassoon Primary"/>
                <w:b/>
                <w:bCs/>
                <w:sz w:val="18"/>
                <w:szCs w:val="18"/>
              </w:rPr>
              <w:t xml:space="preserve">Geography – </w:t>
            </w:r>
            <w:r w:rsidR="00835530">
              <w:rPr>
                <w:rFonts w:ascii="Sassoon Primary" w:hAnsi="Sassoon Primary"/>
                <w:b/>
                <w:bCs/>
                <w:sz w:val="18"/>
                <w:szCs w:val="18"/>
              </w:rPr>
              <w:t xml:space="preserve">Upper and Lower Egypt </w:t>
            </w:r>
            <w:r w:rsidR="00835530" w:rsidRPr="00835530">
              <w:rPr>
                <w:rFonts w:ascii="Sassoon Primary" w:hAnsi="Sassoon Primary" w:cs="Segoe UI"/>
                <w:color w:val="242424"/>
                <w:sz w:val="18"/>
                <w:szCs w:val="18"/>
                <w:shd w:val="clear" w:color="auto" w:fill="FFFFFF"/>
              </w:rPr>
              <w:t>Upper and Lower Egypt refer to the two distinct geographic regions along the Nile River. Upper Egypt, in the south, is characteri</w:t>
            </w:r>
            <w:r w:rsidR="00835530">
              <w:rPr>
                <w:rFonts w:ascii="Sassoon Primary" w:hAnsi="Sassoon Primary" w:cs="Segoe UI"/>
                <w:color w:val="242424"/>
                <w:sz w:val="18"/>
                <w:szCs w:val="18"/>
                <w:shd w:val="clear" w:color="auto" w:fill="FFFFFF"/>
              </w:rPr>
              <w:t>s</w:t>
            </w:r>
            <w:r w:rsidR="00835530" w:rsidRPr="00835530">
              <w:rPr>
                <w:rFonts w:ascii="Sassoon Primary" w:hAnsi="Sassoon Primary" w:cs="Segoe UI"/>
                <w:color w:val="242424"/>
                <w:sz w:val="18"/>
                <w:szCs w:val="18"/>
                <w:shd w:val="clear" w:color="auto" w:fill="FFFFFF"/>
              </w:rPr>
              <w:t>ed by a higher elevation, while Lower Egypt, in the north, encompasses the Nile Delta. The unification of these regions around 3100 BCE marked a pivotal moment, leading to the formation of a single</w:t>
            </w:r>
            <w:r w:rsidR="00835530">
              <w:rPr>
                <w:rFonts w:ascii="Sassoon Primary" w:hAnsi="Sassoon Primary" w:cs="Segoe UI"/>
                <w:color w:val="242424"/>
                <w:sz w:val="18"/>
                <w:szCs w:val="18"/>
                <w:shd w:val="clear" w:color="auto" w:fill="FFFFFF"/>
              </w:rPr>
              <w:t xml:space="preserve"> state.</w:t>
            </w:r>
          </w:p>
          <w:p w14:paraId="60FA40F9" w14:textId="0244003F" w:rsidR="00D84B44" w:rsidRDefault="00872770" w:rsidP="00762D49">
            <w:pPr>
              <w:rPr>
                <w:rFonts w:ascii="Sassoon Primary" w:hAnsi="Sassoon Primary"/>
                <w:sz w:val="18"/>
                <w:szCs w:val="18"/>
                <w:shd w:val="clear" w:color="auto" w:fill="FFFFFF"/>
              </w:rPr>
            </w:pPr>
            <w:r w:rsidRPr="00762D49">
              <w:rPr>
                <w:rFonts w:ascii="Sassoon Primary" w:hAnsi="Sassoon Primary"/>
                <w:b/>
                <w:bCs/>
                <w:sz w:val="18"/>
                <w:szCs w:val="18"/>
              </w:rPr>
              <w:t>Chronology</w:t>
            </w:r>
            <w:r w:rsidR="00EB0ABD" w:rsidRPr="00762D49">
              <w:rPr>
                <w:rFonts w:ascii="Sassoon Primary" w:hAnsi="Sassoon Primary"/>
                <w:b/>
                <w:bCs/>
                <w:sz w:val="18"/>
                <w:szCs w:val="18"/>
              </w:rPr>
              <w:t>:</w:t>
            </w:r>
            <w:r w:rsidR="00EB0ABD">
              <w:rPr>
                <w:b/>
                <w:bCs/>
                <w:sz w:val="18"/>
                <w:szCs w:val="18"/>
              </w:rPr>
              <w:t xml:space="preserve"> </w:t>
            </w:r>
            <w:r w:rsidR="00EB0ABD" w:rsidRPr="00762D49">
              <w:rPr>
                <w:rFonts w:ascii="Sassoon Primary" w:hAnsi="Sassoon Primary"/>
                <w:i/>
                <w:iCs/>
                <w:shd w:val="clear" w:color="auto" w:fill="FFFFFF"/>
              </w:rPr>
              <w:t>P</w:t>
            </w:r>
            <w:r w:rsidR="00EB0ABD" w:rsidRPr="00762D49">
              <w:rPr>
                <w:rFonts w:ascii="Sassoon Primary" w:hAnsi="Sassoon Primary"/>
                <w:i/>
                <w:iCs/>
                <w:sz w:val="18"/>
                <w:szCs w:val="18"/>
                <w:shd w:val="clear" w:color="auto" w:fill="FFFFFF"/>
              </w:rPr>
              <w:t>redynastic Period (c. 6000–3100 BCE):</w:t>
            </w:r>
            <w:r w:rsidR="00EB0ABD" w:rsidRPr="00762D49">
              <w:rPr>
                <w:rFonts w:ascii="Sassoon Primary" w:hAnsi="Sassoon Primary"/>
                <w:sz w:val="18"/>
                <w:szCs w:val="18"/>
                <w:shd w:val="clear" w:color="auto" w:fill="FFFFFF"/>
              </w:rPr>
              <w:t xml:space="preserve"> Early settlements along the Nile, development of agriculture, and emergence of social structures. </w:t>
            </w:r>
            <w:r w:rsidR="00EB0ABD" w:rsidRPr="00762D49">
              <w:rPr>
                <w:rFonts w:ascii="Sassoon Primary" w:hAnsi="Sassoon Primary"/>
                <w:i/>
                <w:iCs/>
                <w:sz w:val="18"/>
                <w:szCs w:val="18"/>
                <w:shd w:val="clear" w:color="auto" w:fill="FFFFFF"/>
              </w:rPr>
              <w:t xml:space="preserve">Early Dynastic Period (c. 3100–2686 BCE): </w:t>
            </w:r>
            <w:r w:rsidR="00EB0ABD" w:rsidRPr="00762D49">
              <w:rPr>
                <w:rFonts w:ascii="Sassoon Primary" w:hAnsi="Sassoon Primary"/>
                <w:sz w:val="18"/>
                <w:szCs w:val="18"/>
                <w:shd w:val="clear" w:color="auto" w:fill="FFFFFF"/>
              </w:rPr>
              <w:t>Unification of Upper and Lower Egypt by Narmer, establishment of the first pharaohs.</w:t>
            </w:r>
            <w:r w:rsidR="00A02D42" w:rsidRPr="00762D49">
              <w:rPr>
                <w:rFonts w:ascii="Sassoon Primary" w:hAnsi="Sassoon Primary"/>
                <w:sz w:val="18"/>
                <w:szCs w:val="18"/>
                <w:shd w:val="clear" w:color="auto" w:fill="FFFFFF"/>
              </w:rPr>
              <w:t xml:space="preserve"> </w:t>
            </w:r>
            <w:r w:rsidR="00EB0ABD" w:rsidRPr="00762D49">
              <w:rPr>
                <w:rFonts w:ascii="Sassoon Primary" w:hAnsi="Sassoon Primary"/>
                <w:i/>
                <w:iCs/>
                <w:sz w:val="18"/>
                <w:szCs w:val="18"/>
                <w:shd w:val="clear" w:color="auto" w:fill="FFFFFF"/>
              </w:rPr>
              <w:t>Old Kingdom (c. 2686–2181 BCE):</w:t>
            </w:r>
            <w:r w:rsidR="00A02D42" w:rsidRPr="00762D49">
              <w:rPr>
                <w:rFonts w:ascii="Sassoon Primary" w:hAnsi="Sassoon Primary"/>
                <w:i/>
                <w:iCs/>
                <w:sz w:val="18"/>
                <w:szCs w:val="18"/>
                <w:shd w:val="clear" w:color="auto" w:fill="FFFFFF"/>
              </w:rPr>
              <w:t xml:space="preserve"> </w:t>
            </w:r>
            <w:r w:rsidR="00EB0ABD" w:rsidRPr="00762D49">
              <w:rPr>
                <w:rFonts w:ascii="Sassoon Primary" w:hAnsi="Sassoon Primary"/>
                <w:sz w:val="18"/>
                <w:szCs w:val="18"/>
                <w:shd w:val="clear" w:color="auto" w:fill="FFFFFF"/>
              </w:rPr>
              <w:t>Construction of the pyramids at Giza, peak of pharaonic power, and development of hieroglyphic writing.</w:t>
            </w:r>
            <w:r w:rsidR="00A02D42" w:rsidRPr="00762D49">
              <w:rPr>
                <w:rFonts w:ascii="Sassoon Primary" w:hAnsi="Sassoon Primary"/>
                <w:sz w:val="18"/>
                <w:szCs w:val="18"/>
                <w:shd w:val="clear" w:color="auto" w:fill="FFFFFF"/>
              </w:rPr>
              <w:t xml:space="preserve"> </w:t>
            </w:r>
            <w:r w:rsidR="00EB0ABD" w:rsidRPr="00762D49">
              <w:rPr>
                <w:rFonts w:ascii="Sassoon Primary" w:hAnsi="Sassoon Primary"/>
                <w:i/>
                <w:iCs/>
                <w:sz w:val="18"/>
                <w:szCs w:val="18"/>
                <w:shd w:val="clear" w:color="auto" w:fill="FFFFFF"/>
              </w:rPr>
              <w:t>First Intermediate Period (c. 2181–2055 BCE):</w:t>
            </w:r>
            <w:r w:rsidR="00A02D42" w:rsidRPr="00762D49">
              <w:rPr>
                <w:rFonts w:ascii="Sassoon Primary" w:hAnsi="Sassoon Primary"/>
                <w:i/>
                <w:iCs/>
                <w:sz w:val="18"/>
                <w:szCs w:val="18"/>
                <w:shd w:val="clear" w:color="auto" w:fill="FFFFFF"/>
              </w:rPr>
              <w:t xml:space="preserve"> </w:t>
            </w:r>
            <w:r w:rsidR="00EB0ABD" w:rsidRPr="00762D49">
              <w:rPr>
                <w:rFonts w:ascii="Sassoon Primary" w:hAnsi="Sassoon Primary"/>
                <w:sz w:val="18"/>
                <w:szCs w:val="18"/>
                <w:shd w:val="clear" w:color="auto" w:fill="FFFFFF"/>
              </w:rPr>
              <w:t>Political instability, decentrali</w:t>
            </w:r>
            <w:r w:rsidR="00A02D42" w:rsidRPr="00762D49">
              <w:rPr>
                <w:rFonts w:ascii="Sassoon Primary" w:hAnsi="Sassoon Primary"/>
                <w:sz w:val="18"/>
                <w:szCs w:val="18"/>
                <w:shd w:val="clear" w:color="auto" w:fill="FFFFFF"/>
              </w:rPr>
              <w:t>s</w:t>
            </w:r>
            <w:r w:rsidR="00EB0ABD" w:rsidRPr="00762D49">
              <w:rPr>
                <w:rFonts w:ascii="Sassoon Primary" w:hAnsi="Sassoon Primary"/>
                <w:sz w:val="18"/>
                <w:szCs w:val="18"/>
                <w:shd w:val="clear" w:color="auto" w:fill="FFFFFF"/>
              </w:rPr>
              <w:t>ation, and regional conflicts.</w:t>
            </w:r>
            <w:r w:rsidR="00716E7D" w:rsidRPr="00762D49">
              <w:rPr>
                <w:rFonts w:ascii="Sassoon Primary" w:hAnsi="Sassoon Primary"/>
                <w:sz w:val="18"/>
                <w:szCs w:val="18"/>
                <w:shd w:val="clear" w:color="auto" w:fill="FFFFFF"/>
              </w:rPr>
              <w:t xml:space="preserve"> </w:t>
            </w:r>
            <w:r w:rsidR="00EB0ABD" w:rsidRPr="00762D49">
              <w:rPr>
                <w:rFonts w:ascii="Sassoon Primary" w:hAnsi="Sassoon Primary"/>
                <w:i/>
                <w:iCs/>
                <w:sz w:val="18"/>
                <w:szCs w:val="18"/>
                <w:shd w:val="clear" w:color="auto" w:fill="FFFFFF"/>
              </w:rPr>
              <w:t>Middle Kingdom (c. 2055–1650 BCE):</w:t>
            </w:r>
            <w:r w:rsidR="00EB0ABD" w:rsidRPr="00762D49">
              <w:rPr>
                <w:rFonts w:ascii="Sassoon Primary" w:hAnsi="Sassoon Primary"/>
                <w:sz w:val="18"/>
                <w:szCs w:val="18"/>
                <w:shd w:val="clear" w:color="auto" w:fill="FFFFFF"/>
              </w:rPr>
              <w:t xml:space="preserve"> Reunification of Egypt, cultural flourishing, and expansion of trade.</w:t>
            </w:r>
            <w:r w:rsidR="00DB3E7C" w:rsidRPr="00762D49">
              <w:rPr>
                <w:rFonts w:ascii="Sassoon Primary" w:hAnsi="Sassoon Primary"/>
                <w:sz w:val="18"/>
                <w:szCs w:val="18"/>
                <w:shd w:val="clear" w:color="auto" w:fill="FFFFFF"/>
              </w:rPr>
              <w:t xml:space="preserve"> </w:t>
            </w:r>
            <w:r w:rsidR="00EB0ABD" w:rsidRPr="00762D49">
              <w:rPr>
                <w:rFonts w:ascii="Sassoon Primary" w:hAnsi="Sassoon Primary"/>
                <w:i/>
                <w:iCs/>
                <w:sz w:val="18"/>
                <w:szCs w:val="18"/>
                <w:shd w:val="clear" w:color="auto" w:fill="FFFFFF"/>
              </w:rPr>
              <w:t>Second Intermediate Period (c. 1650–1550 BCE):</w:t>
            </w:r>
            <w:r w:rsidR="00DB3E7C" w:rsidRPr="00762D49">
              <w:rPr>
                <w:rFonts w:ascii="Sassoon Primary" w:hAnsi="Sassoon Primary"/>
                <w:i/>
                <w:iCs/>
                <w:sz w:val="18"/>
                <w:szCs w:val="18"/>
                <w:shd w:val="clear" w:color="auto" w:fill="FFFFFF"/>
              </w:rPr>
              <w:t xml:space="preserve"> </w:t>
            </w:r>
            <w:r w:rsidR="00EB0ABD" w:rsidRPr="00762D49">
              <w:rPr>
                <w:rFonts w:ascii="Sassoon Primary" w:hAnsi="Sassoon Primary"/>
                <w:sz w:val="18"/>
                <w:szCs w:val="18"/>
                <w:shd w:val="clear" w:color="auto" w:fill="FFFFFF"/>
              </w:rPr>
              <w:t>Hyksos invasion and occupation of parts of Egypt.</w:t>
            </w:r>
            <w:r w:rsidR="00CD1D48" w:rsidRPr="00762D49">
              <w:rPr>
                <w:rFonts w:ascii="Sassoon Primary" w:hAnsi="Sassoon Primary"/>
                <w:sz w:val="18"/>
                <w:szCs w:val="18"/>
                <w:shd w:val="clear" w:color="auto" w:fill="FFFFFF"/>
              </w:rPr>
              <w:t xml:space="preserve"> </w:t>
            </w:r>
            <w:r w:rsidR="00EB0ABD" w:rsidRPr="00762D49">
              <w:rPr>
                <w:rFonts w:ascii="Sassoon Primary" w:hAnsi="Sassoon Primary"/>
                <w:i/>
                <w:iCs/>
                <w:sz w:val="18"/>
                <w:szCs w:val="18"/>
                <w:shd w:val="clear" w:color="auto" w:fill="FFFFFF"/>
              </w:rPr>
              <w:t>New Kingdom (c. 1550–1070 BCE):</w:t>
            </w:r>
            <w:r w:rsidR="00EB0ABD" w:rsidRPr="00762D49">
              <w:rPr>
                <w:rFonts w:ascii="Sassoon Primary" w:hAnsi="Sassoon Primary"/>
                <w:sz w:val="18"/>
                <w:szCs w:val="18"/>
                <w:shd w:val="clear" w:color="auto" w:fill="FFFFFF"/>
              </w:rPr>
              <w:t xml:space="preserve"> Military expansion, reigns of powerful pharaohs like Hatshepsut, Thutmose III, and Ramses II, construction of Karnak and Luxor temples, Valley of the Kings tombs.</w:t>
            </w:r>
            <w:r w:rsidR="005A72CE" w:rsidRPr="00762D49">
              <w:rPr>
                <w:rFonts w:ascii="Sassoon Primary" w:hAnsi="Sassoon Primary"/>
                <w:sz w:val="18"/>
                <w:szCs w:val="18"/>
                <w:shd w:val="clear" w:color="auto" w:fill="FFFFFF"/>
              </w:rPr>
              <w:t xml:space="preserve"> </w:t>
            </w:r>
            <w:r w:rsidR="00EB0ABD" w:rsidRPr="00762D49">
              <w:rPr>
                <w:rFonts w:ascii="Sassoon Primary" w:hAnsi="Sassoon Primary"/>
                <w:i/>
                <w:iCs/>
                <w:sz w:val="18"/>
                <w:szCs w:val="18"/>
                <w:shd w:val="clear" w:color="auto" w:fill="FFFFFF"/>
              </w:rPr>
              <w:t>Third Intermediate Period (c. 1070–664 BCE):</w:t>
            </w:r>
            <w:r w:rsidR="00EB0ABD" w:rsidRPr="00762D49">
              <w:rPr>
                <w:rFonts w:ascii="Sassoon Primary" w:hAnsi="Sassoon Primary"/>
                <w:sz w:val="18"/>
                <w:szCs w:val="18"/>
                <w:shd w:val="clear" w:color="auto" w:fill="FFFFFF"/>
              </w:rPr>
              <w:t xml:space="preserve"> Political fragmentation, invasions by Libyans and Nubians.</w:t>
            </w:r>
            <w:r w:rsidR="005A72CE" w:rsidRPr="00762D49">
              <w:rPr>
                <w:rFonts w:ascii="Sassoon Primary" w:hAnsi="Sassoon Primary"/>
                <w:sz w:val="18"/>
                <w:szCs w:val="18"/>
                <w:shd w:val="clear" w:color="auto" w:fill="FFFFFF"/>
              </w:rPr>
              <w:t xml:space="preserve">  </w:t>
            </w:r>
            <w:r w:rsidR="00EB0ABD" w:rsidRPr="00762D49">
              <w:rPr>
                <w:rFonts w:ascii="Sassoon Primary" w:hAnsi="Sassoon Primary"/>
                <w:i/>
                <w:iCs/>
                <w:sz w:val="18"/>
                <w:szCs w:val="18"/>
                <w:shd w:val="clear" w:color="auto" w:fill="FFFFFF"/>
              </w:rPr>
              <w:t>Late Period (c. 664–332 BCE):</w:t>
            </w:r>
            <w:r w:rsidR="00EB0ABD" w:rsidRPr="00762D49">
              <w:rPr>
                <w:rFonts w:ascii="Sassoon Primary" w:hAnsi="Sassoon Primary"/>
                <w:sz w:val="18"/>
                <w:szCs w:val="18"/>
                <w:shd w:val="clear" w:color="auto" w:fill="FFFFFF"/>
              </w:rPr>
              <w:t xml:space="preserve"> Persian and Greek influence, including the rule of Alexander the Great.</w:t>
            </w:r>
            <w:r w:rsidR="005A72CE" w:rsidRPr="00762D49">
              <w:rPr>
                <w:rFonts w:ascii="Sassoon Primary" w:hAnsi="Sassoon Primary"/>
                <w:sz w:val="18"/>
                <w:szCs w:val="18"/>
                <w:shd w:val="clear" w:color="auto" w:fill="FFFFFF"/>
              </w:rPr>
              <w:t xml:space="preserve">  </w:t>
            </w:r>
            <w:r w:rsidR="00EB0ABD" w:rsidRPr="00762D49">
              <w:rPr>
                <w:rFonts w:ascii="Sassoon Primary" w:hAnsi="Sassoon Primary"/>
                <w:i/>
                <w:iCs/>
                <w:sz w:val="18"/>
                <w:szCs w:val="18"/>
                <w:shd w:val="clear" w:color="auto" w:fill="FFFFFF"/>
              </w:rPr>
              <w:t>Ptolemaic Period (c. 332–30 BCE):</w:t>
            </w:r>
            <w:r w:rsidR="005A72CE" w:rsidRPr="00762D49">
              <w:rPr>
                <w:rFonts w:ascii="Sassoon Primary" w:hAnsi="Sassoon Primary"/>
                <w:i/>
                <w:iCs/>
                <w:sz w:val="18"/>
                <w:szCs w:val="18"/>
                <w:shd w:val="clear" w:color="auto" w:fill="FFFFFF"/>
              </w:rPr>
              <w:t xml:space="preserve"> </w:t>
            </w:r>
            <w:r w:rsidR="00EB0ABD" w:rsidRPr="00762D49">
              <w:rPr>
                <w:rFonts w:ascii="Sassoon Primary" w:hAnsi="Sassoon Primary"/>
                <w:sz w:val="18"/>
                <w:szCs w:val="18"/>
                <w:shd w:val="clear" w:color="auto" w:fill="FFFFFF"/>
              </w:rPr>
              <w:t xml:space="preserve"> Rule by the Ptolemaic dynasty, founded by Alexander's general Ptolemy.</w:t>
            </w:r>
            <w:r w:rsidR="005A72CE" w:rsidRPr="00762D49">
              <w:rPr>
                <w:rFonts w:ascii="Sassoon Primary" w:hAnsi="Sassoon Primary"/>
                <w:sz w:val="18"/>
                <w:szCs w:val="18"/>
                <w:shd w:val="clear" w:color="auto" w:fill="FFFFFF"/>
              </w:rPr>
              <w:t xml:space="preserve"> </w:t>
            </w:r>
            <w:r w:rsidR="00EB0ABD" w:rsidRPr="00762D49">
              <w:rPr>
                <w:rFonts w:ascii="Sassoon Primary" w:hAnsi="Sassoon Primary"/>
                <w:i/>
                <w:iCs/>
                <w:sz w:val="18"/>
                <w:szCs w:val="18"/>
                <w:shd w:val="clear" w:color="auto" w:fill="FFFFFF"/>
              </w:rPr>
              <w:t>Roman Period (30 BCE–395 CE):</w:t>
            </w:r>
            <w:r w:rsidR="00EB0ABD" w:rsidRPr="00762D49">
              <w:rPr>
                <w:rFonts w:ascii="Sassoon Primary" w:hAnsi="Sassoon Primary"/>
                <w:sz w:val="18"/>
                <w:szCs w:val="18"/>
                <w:shd w:val="clear" w:color="auto" w:fill="FFFFFF"/>
              </w:rPr>
              <w:t xml:space="preserve"> Egypt becomes a Roman province.</w:t>
            </w:r>
          </w:p>
          <w:p w14:paraId="05CA34ED" w14:textId="1D7FEED7" w:rsidR="00CB5D85" w:rsidRDefault="00CB5D85" w:rsidP="00762D49">
            <w:pPr>
              <w:rPr>
                <w:rFonts w:ascii="Sassoon Primary" w:hAnsi="Sassoon Primary" w:cs="Segoe UI"/>
                <w:color w:val="242424"/>
                <w:sz w:val="18"/>
                <w:szCs w:val="18"/>
                <w:shd w:val="clear" w:color="auto" w:fill="FFFFFF"/>
              </w:rPr>
            </w:pPr>
            <w:r>
              <w:rPr>
                <w:rFonts w:ascii="Sassoon Primary" w:hAnsi="Sassoon Primary"/>
                <w:b/>
                <w:bCs/>
                <w:sz w:val="18"/>
                <w:szCs w:val="18"/>
                <w:shd w:val="clear" w:color="auto" w:fill="FFFFFF"/>
              </w:rPr>
              <w:t xml:space="preserve">Day-to-day life: </w:t>
            </w:r>
            <w:r w:rsidR="000059A0">
              <w:rPr>
                <w:rFonts w:ascii="Sassoon Primary" w:hAnsi="Sassoon Primary" w:cs="Segoe UI"/>
                <w:color w:val="242424"/>
                <w:sz w:val="18"/>
                <w:szCs w:val="18"/>
                <w:shd w:val="clear" w:color="auto" w:fill="FFFFFF"/>
              </w:rPr>
              <w:t>D</w:t>
            </w:r>
            <w:r w:rsidR="000059A0" w:rsidRPr="000059A0">
              <w:rPr>
                <w:rFonts w:ascii="Sassoon Primary" w:hAnsi="Sassoon Primary" w:cs="Segoe UI"/>
                <w:color w:val="242424"/>
                <w:sz w:val="18"/>
                <w:szCs w:val="18"/>
                <w:shd w:val="clear" w:color="auto" w:fill="FFFFFF"/>
              </w:rPr>
              <w:t xml:space="preserve">aily life was shaped by the agrarian rhythm of the Nile. </w:t>
            </w:r>
            <w:r w:rsidR="000059A0" w:rsidRPr="00E277A8">
              <w:rPr>
                <w:rFonts w:ascii="Sassoon Primary" w:hAnsi="Sassoon Primary" w:cs="Segoe UI"/>
                <w:b/>
                <w:bCs/>
                <w:color w:val="242424"/>
                <w:sz w:val="18"/>
                <w:szCs w:val="18"/>
                <w:shd w:val="clear" w:color="auto" w:fill="FFFFFF"/>
              </w:rPr>
              <w:t>Clothing</w:t>
            </w:r>
            <w:r w:rsidR="000059A0" w:rsidRPr="000059A0">
              <w:rPr>
                <w:rFonts w:ascii="Sassoon Primary" w:hAnsi="Sassoon Primary" w:cs="Segoe UI"/>
                <w:color w:val="242424"/>
                <w:sz w:val="18"/>
                <w:szCs w:val="18"/>
                <w:shd w:val="clear" w:color="auto" w:fill="FFFFFF"/>
              </w:rPr>
              <w:t xml:space="preserve"> reflected social status, with</w:t>
            </w:r>
            <w:r w:rsidR="00E277A8">
              <w:rPr>
                <w:rFonts w:ascii="Sassoon Primary" w:hAnsi="Sassoon Primary" w:cs="Segoe UI"/>
                <w:color w:val="242424"/>
                <w:sz w:val="18"/>
                <w:szCs w:val="18"/>
                <w:shd w:val="clear" w:color="auto" w:fill="FFFFFF"/>
              </w:rPr>
              <w:t xml:space="preserve"> white</w:t>
            </w:r>
            <w:r w:rsidR="000059A0" w:rsidRPr="000059A0">
              <w:rPr>
                <w:rFonts w:ascii="Sassoon Primary" w:hAnsi="Sassoon Primary" w:cs="Segoe UI"/>
                <w:color w:val="242424"/>
                <w:sz w:val="18"/>
                <w:szCs w:val="18"/>
                <w:shd w:val="clear" w:color="auto" w:fill="FFFFFF"/>
              </w:rPr>
              <w:t xml:space="preserve"> linen being common</w:t>
            </w:r>
            <w:r w:rsidR="00E277A8">
              <w:rPr>
                <w:rFonts w:ascii="Sassoon Primary" w:hAnsi="Sassoon Primary" w:cs="Segoe UI"/>
                <w:color w:val="242424"/>
                <w:sz w:val="18"/>
                <w:szCs w:val="18"/>
                <w:shd w:val="clear" w:color="auto" w:fill="FFFFFF"/>
              </w:rPr>
              <w:t xml:space="preserve"> to help stay cool</w:t>
            </w:r>
            <w:r w:rsidR="000059A0" w:rsidRPr="000059A0">
              <w:rPr>
                <w:rFonts w:ascii="Sassoon Primary" w:hAnsi="Sassoon Primary" w:cs="Segoe UI"/>
                <w:color w:val="242424"/>
                <w:sz w:val="18"/>
                <w:szCs w:val="18"/>
                <w:shd w:val="clear" w:color="auto" w:fill="FFFFFF"/>
              </w:rPr>
              <w:t xml:space="preserve">. </w:t>
            </w:r>
            <w:r w:rsidR="00E277A8" w:rsidRPr="00E277A8">
              <w:rPr>
                <w:rFonts w:ascii="Sassoon Primary" w:hAnsi="Sassoon Primary" w:cs="Segoe UI"/>
                <w:b/>
                <w:bCs/>
                <w:color w:val="242424"/>
                <w:sz w:val="18"/>
                <w:szCs w:val="18"/>
                <w:shd w:val="clear" w:color="auto" w:fill="FFFFFF"/>
              </w:rPr>
              <w:t>D</w:t>
            </w:r>
            <w:r w:rsidR="000059A0" w:rsidRPr="00E277A8">
              <w:rPr>
                <w:rFonts w:ascii="Sassoon Primary" w:hAnsi="Sassoon Primary" w:cs="Segoe UI"/>
                <w:b/>
                <w:bCs/>
                <w:color w:val="242424"/>
                <w:sz w:val="18"/>
                <w:szCs w:val="18"/>
                <w:shd w:val="clear" w:color="auto" w:fill="FFFFFF"/>
              </w:rPr>
              <w:t>iet</w:t>
            </w:r>
            <w:r w:rsidR="000059A0" w:rsidRPr="000059A0">
              <w:rPr>
                <w:rFonts w:ascii="Sassoon Primary" w:hAnsi="Sassoon Primary" w:cs="Segoe UI"/>
                <w:color w:val="242424"/>
                <w:sz w:val="18"/>
                <w:szCs w:val="18"/>
                <w:shd w:val="clear" w:color="auto" w:fill="FFFFFF"/>
              </w:rPr>
              <w:t xml:space="preserve"> included bread, beer, and vegetables, supplemented by fish and meat for the affluent. </w:t>
            </w:r>
            <w:r w:rsidR="00E277A8" w:rsidRPr="00E277A8">
              <w:rPr>
                <w:rFonts w:ascii="Sassoon Primary" w:hAnsi="Sassoon Primary" w:cs="Segoe UI"/>
                <w:b/>
                <w:bCs/>
                <w:color w:val="242424"/>
                <w:sz w:val="18"/>
                <w:szCs w:val="18"/>
                <w:shd w:val="clear" w:color="auto" w:fill="FFFFFF"/>
              </w:rPr>
              <w:t>Housing</w:t>
            </w:r>
            <w:r w:rsidR="00E277A8">
              <w:rPr>
                <w:rFonts w:ascii="Sassoon Primary" w:hAnsi="Sassoon Primary" w:cs="Segoe UI"/>
                <w:color w:val="242424"/>
                <w:sz w:val="18"/>
                <w:szCs w:val="18"/>
                <w:shd w:val="clear" w:color="auto" w:fill="FFFFFF"/>
              </w:rPr>
              <w:t xml:space="preserve"> Most Egyptians lived in simple mud-brick housing</w:t>
            </w:r>
            <w:r w:rsidR="00DB70C0">
              <w:rPr>
                <w:rFonts w:ascii="Sassoon Primary" w:hAnsi="Sassoon Primary" w:cs="Segoe UI"/>
                <w:color w:val="242424"/>
                <w:sz w:val="18"/>
                <w:szCs w:val="18"/>
                <w:shd w:val="clear" w:color="auto" w:fill="FFFFFF"/>
              </w:rPr>
              <w:t xml:space="preserve"> with flat rooves and usually </w:t>
            </w:r>
            <w:r w:rsidR="004912A2">
              <w:rPr>
                <w:rFonts w:ascii="Sassoon Primary" w:hAnsi="Sassoon Primary" w:cs="Segoe UI"/>
                <w:color w:val="242424"/>
                <w:sz w:val="18"/>
                <w:szCs w:val="18"/>
                <w:shd w:val="clear" w:color="auto" w:fill="FFFFFF"/>
              </w:rPr>
              <w:t>four</w:t>
            </w:r>
            <w:r w:rsidR="00DB70C0">
              <w:rPr>
                <w:rFonts w:ascii="Sassoon Primary" w:hAnsi="Sassoon Primary" w:cs="Segoe UI"/>
                <w:color w:val="242424"/>
                <w:sz w:val="18"/>
                <w:szCs w:val="18"/>
                <w:shd w:val="clear" w:color="auto" w:fill="FFFFFF"/>
              </w:rPr>
              <w:t xml:space="preserve"> rooms</w:t>
            </w:r>
            <w:r w:rsidR="00E277A8">
              <w:rPr>
                <w:rFonts w:ascii="Sassoon Primary" w:hAnsi="Sassoon Primary" w:cs="Segoe UI"/>
                <w:color w:val="242424"/>
                <w:sz w:val="18"/>
                <w:szCs w:val="18"/>
                <w:shd w:val="clear" w:color="auto" w:fill="FFFFFF"/>
              </w:rPr>
              <w:t>.</w:t>
            </w:r>
            <w:r w:rsidR="000059A0" w:rsidRPr="000059A0">
              <w:rPr>
                <w:rFonts w:ascii="Sassoon Primary" w:hAnsi="Sassoon Primary" w:cs="Segoe UI"/>
                <w:color w:val="242424"/>
                <w:sz w:val="18"/>
                <w:szCs w:val="18"/>
                <w:shd w:val="clear" w:color="auto" w:fill="FFFFFF"/>
              </w:rPr>
              <w:t xml:space="preserve"> </w:t>
            </w:r>
            <w:r w:rsidR="000059A0" w:rsidRPr="00E277A8">
              <w:rPr>
                <w:rFonts w:ascii="Sassoon Primary" w:hAnsi="Sassoon Primary" w:cs="Segoe UI"/>
                <w:b/>
                <w:bCs/>
                <w:color w:val="242424"/>
                <w:sz w:val="18"/>
                <w:szCs w:val="18"/>
                <w:shd w:val="clear" w:color="auto" w:fill="FFFFFF"/>
              </w:rPr>
              <w:t>Jobs</w:t>
            </w:r>
            <w:r w:rsidR="000059A0" w:rsidRPr="000059A0">
              <w:rPr>
                <w:rFonts w:ascii="Sassoon Primary" w:hAnsi="Sassoon Primary" w:cs="Segoe UI"/>
                <w:color w:val="242424"/>
                <w:sz w:val="18"/>
                <w:szCs w:val="18"/>
                <w:shd w:val="clear" w:color="auto" w:fill="FFFFFF"/>
              </w:rPr>
              <w:t xml:space="preserve"> rang</w:t>
            </w:r>
            <w:r w:rsidR="00E277A8">
              <w:rPr>
                <w:rFonts w:ascii="Sassoon Primary" w:hAnsi="Sassoon Primary" w:cs="Segoe UI"/>
                <w:color w:val="242424"/>
                <w:sz w:val="18"/>
                <w:szCs w:val="18"/>
                <w:shd w:val="clear" w:color="auto" w:fill="FFFFFF"/>
              </w:rPr>
              <w:t>ed</w:t>
            </w:r>
            <w:r w:rsidR="000059A0" w:rsidRPr="000059A0">
              <w:rPr>
                <w:rFonts w:ascii="Sassoon Primary" w:hAnsi="Sassoon Primary" w:cs="Segoe UI"/>
                <w:color w:val="242424"/>
                <w:sz w:val="18"/>
                <w:szCs w:val="18"/>
                <w:shd w:val="clear" w:color="auto" w:fill="FFFFFF"/>
              </w:rPr>
              <w:t xml:space="preserve"> from farmers cultivating the fertile land along the Nile to skilled craftsmen creating intricate artifacts. Priests played a significant role in religious ceremonies, while scribes handled the complex task of record-keeping. Pharaohs and nobility governed the state, overseeing administrative affairs. The society also had labo</w:t>
            </w:r>
            <w:r w:rsidR="00E277A8">
              <w:rPr>
                <w:rFonts w:ascii="Sassoon Primary" w:hAnsi="Sassoon Primary" w:cs="Segoe UI"/>
                <w:color w:val="242424"/>
                <w:sz w:val="18"/>
                <w:szCs w:val="18"/>
                <w:shd w:val="clear" w:color="auto" w:fill="FFFFFF"/>
              </w:rPr>
              <w:t>u</w:t>
            </w:r>
            <w:r w:rsidR="000059A0" w:rsidRPr="000059A0">
              <w:rPr>
                <w:rFonts w:ascii="Sassoon Primary" w:hAnsi="Sassoon Primary" w:cs="Segoe UI"/>
                <w:color w:val="242424"/>
                <w:sz w:val="18"/>
                <w:szCs w:val="18"/>
                <w:shd w:val="clear" w:color="auto" w:fill="FFFFFF"/>
              </w:rPr>
              <w:t xml:space="preserve">rers engaged in construction projects, and merchants facilitated trade. </w:t>
            </w:r>
            <w:r w:rsidR="000059A0" w:rsidRPr="00E277A8">
              <w:rPr>
                <w:rFonts w:ascii="Sassoon Primary" w:hAnsi="Sassoon Primary" w:cs="Segoe UI"/>
                <w:b/>
                <w:bCs/>
                <w:color w:val="242424"/>
                <w:sz w:val="18"/>
                <w:szCs w:val="18"/>
                <w:shd w:val="clear" w:color="auto" w:fill="FFFFFF"/>
              </w:rPr>
              <w:t>Leisure activities</w:t>
            </w:r>
            <w:r w:rsidR="000059A0" w:rsidRPr="000059A0">
              <w:rPr>
                <w:rFonts w:ascii="Sassoon Primary" w:hAnsi="Sassoon Primary" w:cs="Segoe UI"/>
                <w:color w:val="242424"/>
                <w:sz w:val="18"/>
                <w:szCs w:val="18"/>
                <w:shd w:val="clear" w:color="auto" w:fill="FFFFFF"/>
              </w:rPr>
              <w:t xml:space="preserve"> encompassed board games, music, and religious festivals, contributing to a rich tapestry of daily existence along the banks of the Nile.</w:t>
            </w:r>
          </w:p>
          <w:p w14:paraId="4FFA6507" w14:textId="7B35EA8B" w:rsidR="0012799C" w:rsidRPr="0012799C" w:rsidRDefault="0012799C" w:rsidP="00762D49">
            <w:pPr>
              <w:rPr>
                <w:rFonts w:ascii="Sassoon Primary" w:hAnsi="Sassoon Primary"/>
                <w:sz w:val="18"/>
                <w:szCs w:val="18"/>
                <w:shd w:val="clear" w:color="auto" w:fill="FFFFFF"/>
              </w:rPr>
            </w:pPr>
            <w:r>
              <w:rPr>
                <w:rFonts w:ascii="Sassoon Primary" w:hAnsi="Sassoon Primary"/>
                <w:b/>
                <w:bCs/>
                <w:sz w:val="18"/>
                <w:szCs w:val="18"/>
                <w:shd w:val="clear" w:color="auto" w:fill="FFFFFF"/>
              </w:rPr>
              <w:t xml:space="preserve">Egyptian Gods: </w:t>
            </w:r>
            <w:r w:rsidR="00523A18" w:rsidRPr="00523A18">
              <w:rPr>
                <w:rFonts w:ascii="Sassoon Primary" w:hAnsi="Sassoon Primary" w:cs="Segoe UI"/>
                <w:i/>
                <w:iCs/>
                <w:color w:val="242424"/>
                <w:sz w:val="18"/>
                <w:szCs w:val="18"/>
                <w:shd w:val="clear" w:color="auto" w:fill="FFFFFF"/>
              </w:rPr>
              <w:t>Ra</w:t>
            </w:r>
            <w:r w:rsidR="00523A18" w:rsidRPr="00523A18">
              <w:rPr>
                <w:rFonts w:ascii="Sassoon Primary" w:hAnsi="Sassoon Primary" w:cs="Segoe UI"/>
                <w:color w:val="242424"/>
                <w:sz w:val="18"/>
                <w:szCs w:val="18"/>
                <w:shd w:val="clear" w:color="auto" w:fill="FFFFFF"/>
              </w:rPr>
              <w:t>: The sun god, Ra (usually depicted with a hawk’s head), was a major deity associated with creation and the daily journey of the sun across the sky.</w:t>
            </w:r>
            <w:r w:rsidR="00523A18">
              <w:rPr>
                <w:rFonts w:ascii="Sassoon Primary" w:hAnsi="Sassoon Primary" w:cs="Segoe UI"/>
                <w:color w:val="242424"/>
                <w:sz w:val="18"/>
                <w:szCs w:val="18"/>
                <w:shd w:val="clear" w:color="auto" w:fill="FFFFFF"/>
              </w:rPr>
              <w:t xml:space="preserve"> </w:t>
            </w:r>
            <w:r w:rsidR="00523A18" w:rsidRPr="00523A18">
              <w:rPr>
                <w:rFonts w:ascii="Sassoon Primary" w:hAnsi="Sassoon Primary" w:cs="Segoe UI"/>
                <w:i/>
                <w:iCs/>
                <w:color w:val="242424"/>
                <w:sz w:val="18"/>
                <w:szCs w:val="18"/>
                <w:shd w:val="clear" w:color="auto" w:fill="FFFFFF"/>
              </w:rPr>
              <w:t>Osiris</w:t>
            </w:r>
            <w:r w:rsidR="00523A18" w:rsidRPr="00523A18">
              <w:rPr>
                <w:rFonts w:ascii="Sassoon Primary" w:hAnsi="Sassoon Primary" w:cs="Segoe UI"/>
                <w:color w:val="242424"/>
                <w:sz w:val="18"/>
                <w:szCs w:val="18"/>
                <w:shd w:val="clear" w:color="auto" w:fill="FFFFFF"/>
              </w:rPr>
              <w:t>: Osiris, god of the afterlife, death, and resurrection, played a central role in Egyptian mythology, symboli</w:t>
            </w:r>
            <w:r w:rsidR="00523A18">
              <w:rPr>
                <w:rFonts w:ascii="Sassoon Primary" w:hAnsi="Sassoon Primary" w:cs="Segoe UI"/>
                <w:color w:val="242424"/>
                <w:sz w:val="18"/>
                <w:szCs w:val="18"/>
                <w:shd w:val="clear" w:color="auto" w:fill="FFFFFF"/>
              </w:rPr>
              <w:t>s</w:t>
            </w:r>
            <w:r w:rsidR="00523A18" w:rsidRPr="00523A18">
              <w:rPr>
                <w:rFonts w:ascii="Sassoon Primary" w:hAnsi="Sassoon Primary" w:cs="Segoe UI"/>
                <w:color w:val="242424"/>
                <w:sz w:val="18"/>
                <w:szCs w:val="18"/>
                <w:shd w:val="clear" w:color="auto" w:fill="FFFFFF"/>
              </w:rPr>
              <w:t>ing regeneration and eternal life.</w:t>
            </w:r>
            <w:r w:rsidR="00355745">
              <w:rPr>
                <w:rFonts w:ascii="Sassoon Primary" w:hAnsi="Sassoon Primary" w:cs="Segoe UI"/>
                <w:color w:val="242424"/>
                <w:sz w:val="18"/>
                <w:szCs w:val="18"/>
                <w:shd w:val="clear" w:color="auto" w:fill="FFFFFF"/>
              </w:rPr>
              <w:t xml:space="preserve"> </w:t>
            </w:r>
            <w:r w:rsidR="00523A18" w:rsidRPr="00355745">
              <w:rPr>
                <w:rFonts w:ascii="Sassoon Primary" w:hAnsi="Sassoon Primary" w:cs="Segoe UI"/>
                <w:i/>
                <w:iCs/>
                <w:color w:val="242424"/>
                <w:sz w:val="18"/>
                <w:szCs w:val="18"/>
                <w:shd w:val="clear" w:color="auto" w:fill="FFFFFF"/>
              </w:rPr>
              <w:t>Isis</w:t>
            </w:r>
            <w:r w:rsidR="00523A18" w:rsidRPr="00523A18">
              <w:rPr>
                <w:rFonts w:ascii="Sassoon Primary" w:hAnsi="Sassoon Primary" w:cs="Segoe UI"/>
                <w:color w:val="242424"/>
                <w:sz w:val="18"/>
                <w:szCs w:val="18"/>
                <w:shd w:val="clear" w:color="auto" w:fill="FFFFFF"/>
              </w:rPr>
              <w:t>: As the sister and wife of Osiris, Isis was a protective goddess associated with magic, motherhood, and healing.</w:t>
            </w:r>
            <w:r w:rsidR="00355745">
              <w:rPr>
                <w:rFonts w:ascii="Sassoon Primary" w:hAnsi="Sassoon Primary" w:cs="Segoe UI"/>
                <w:color w:val="242424"/>
                <w:sz w:val="18"/>
                <w:szCs w:val="18"/>
                <w:shd w:val="clear" w:color="auto" w:fill="FFFFFF"/>
              </w:rPr>
              <w:t xml:space="preserve"> </w:t>
            </w:r>
            <w:r w:rsidR="00523A18" w:rsidRPr="00355745">
              <w:rPr>
                <w:rFonts w:ascii="Sassoon Primary" w:hAnsi="Sassoon Primary" w:cs="Segoe UI"/>
                <w:i/>
                <w:iCs/>
                <w:color w:val="242424"/>
                <w:sz w:val="18"/>
                <w:szCs w:val="18"/>
                <w:shd w:val="clear" w:color="auto" w:fill="FFFFFF"/>
              </w:rPr>
              <w:t>Horus</w:t>
            </w:r>
            <w:r w:rsidR="00523A18" w:rsidRPr="00523A18">
              <w:rPr>
                <w:rFonts w:ascii="Sassoon Primary" w:hAnsi="Sassoon Primary" w:cs="Segoe UI"/>
                <w:color w:val="242424"/>
                <w:sz w:val="18"/>
                <w:szCs w:val="18"/>
                <w:shd w:val="clear" w:color="auto" w:fill="FFFFFF"/>
              </w:rPr>
              <w:t>: Horus, the falcon-headed god, was a sky deity linked to the pharaohs, embodying kingship, protection, and divine justice.</w:t>
            </w:r>
            <w:r w:rsidR="00355745">
              <w:rPr>
                <w:rFonts w:ascii="Sassoon Primary" w:hAnsi="Sassoon Primary" w:cs="Segoe UI"/>
                <w:color w:val="242424"/>
                <w:sz w:val="18"/>
                <w:szCs w:val="18"/>
                <w:shd w:val="clear" w:color="auto" w:fill="FFFFFF"/>
              </w:rPr>
              <w:t xml:space="preserve"> </w:t>
            </w:r>
            <w:r w:rsidR="00523A18" w:rsidRPr="00355745">
              <w:rPr>
                <w:rFonts w:ascii="Sassoon Primary" w:hAnsi="Sassoon Primary" w:cs="Segoe UI"/>
                <w:i/>
                <w:iCs/>
                <w:color w:val="242424"/>
                <w:sz w:val="18"/>
                <w:szCs w:val="18"/>
                <w:shd w:val="clear" w:color="auto" w:fill="FFFFFF"/>
              </w:rPr>
              <w:t>Anubis</w:t>
            </w:r>
            <w:r w:rsidR="00523A18" w:rsidRPr="00523A18">
              <w:rPr>
                <w:rFonts w:ascii="Sassoon Primary" w:hAnsi="Sassoon Primary" w:cs="Segoe UI"/>
                <w:color w:val="242424"/>
                <w:sz w:val="18"/>
                <w:szCs w:val="18"/>
                <w:shd w:val="clear" w:color="auto" w:fill="FFFFFF"/>
              </w:rPr>
              <w:t>: Anubis, depicted with a jackal head, presided over mummification and the afterlife, guiding souls through the underworld.</w:t>
            </w:r>
            <w:r w:rsidR="00274BB8">
              <w:rPr>
                <w:rFonts w:ascii="Sassoon Primary" w:hAnsi="Sassoon Primary" w:cs="Segoe UI"/>
                <w:color w:val="242424"/>
                <w:sz w:val="18"/>
                <w:szCs w:val="18"/>
                <w:shd w:val="clear" w:color="auto" w:fill="FFFFFF"/>
              </w:rPr>
              <w:t xml:space="preserve"> </w:t>
            </w:r>
            <w:r w:rsidR="00523A18" w:rsidRPr="00274BB8">
              <w:rPr>
                <w:rFonts w:ascii="Sassoon Primary" w:hAnsi="Sassoon Primary" w:cs="Segoe UI"/>
                <w:i/>
                <w:iCs/>
                <w:color w:val="242424"/>
                <w:sz w:val="18"/>
                <w:szCs w:val="18"/>
                <w:shd w:val="clear" w:color="auto" w:fill="FFFFFF"/>
              </w:rPr>
              <w:t>Thoth</w:t>
            </w:r>
            <w:r w:rsidR="00523A18" w:rsidRPr="00523A18">
              <w:rPr>
                <w:rFonts w:ascii="Sassoon Primary" w:hAnsi="Sassoon Primary" w:cs="Segoe UI"/>
                <w:color w:val="242424"/>
                <w:sz w:val="18"/>
                <w:szCs w:val="18"/>
                <w:shd w:val="clear" w:color="auto" w:fill="FFFFFF"/>
              </w:rPr>
              <w:t>: Thoth, the ibis-headed god, was the patron of wisdom, writing, and knowledge, often depicted as a scribe in divine communication.</w:t>
            </w:r>
            <w:r w:rsidR="00274BB8">
              <w:rPr>
                <w:rFonts w:ascii="Sassoon Primary" w:hAnsi="Sassoon Primary" w:cs="Segoe UI"/>
                <w:color w:val="242424"/>
                <w:sz w:val="18"/>
                <w:szCs w:val="18"/>
                <w:shd w:val="clear" w:color="auto" w:fill="FFFFFF"/>
              </w:rPr>
              <w:t xml:space="preserve"> </w:t>
            </w:r>
            <w:r w:rsidR="00523A18" w:rsidRPr="00274BB8">
              <w:rPr>
                <w:rFonts w:ascii="Sassoon Primary" w:hAnsi="Sassoon Primary" w:cs="Segoe UI"/>
                <w:i/>
                <w:iCs/>
                <w:color w:val="242424"/>
                <w:sz w:val="18"/>
                <w:szCs w:val="18"/>
                <w:shd w:val="clear" w:color="auto" w:fill="FFFFFF"/>
              </w:rPr>
              <w:t>Bastet</w:t>
            </w:r>
            <w:r w:rsidR="00523A18" w:rsidRPr="00523A18">
              <w:rPr>
                <w:rFonts w:ascii="Sassoon Primary" w:hAnsi="Sassoon Primary" w:cs="Segoe UI"/>
                <w:color w:val="242424"/>
                <w:sz w:val="18"/>
                <w:szCs w:val="18"/>
                <w:shd w:val="clear" w:color="auto" w:fill="FFFFFF"/>
              </w:rPr>
              <w:t>: Bastet, represented with a lioness or domestic cat head, was a goddess associated with home, fertility, and protection.</w:t>
            </w:r>
            <w:r w:rsidR="00274BB8">
              <w:rPr>
                <w:rFonts w:ascii="Sassoon Primary" w:hAnsi="Sassoon Primary" w:cs="Segoe UI"/>
                <w:color w:val="242424"/>
                <w:sz w:val="18"/>
                <w:szCs w:val="18"/>
                <w:shd w:val="clear" w:color="auto" w:fill="FFFFFF"/>
              </w:rPr>
              <w:t xml:space="preserve"> </w:t>
            </w:r>
            <w:r w:rsidR="00523A18" w:rsidRPr="00274BB8">
              <w:rPr>
                <w:rFonts w:ascii="Sassoon Primary" w:hAnsi="Sassoon Primary" w:cs="Segoe UI"/>
                <w:i/>
                <w:iCs/>
                <w:color w:val="242424"/>
                <w:sz w:val="18"/>
                <w:szCs w:val="18"/>
                <w:shd w:val="clear" w:color="auto" w:fill="FFFFFF"/>
              </w:rPr>
              <w:t>Seth</w:t>
            </w:r>
            <w:r w:rsidR="00CA193B">
              <w:rPr>
                <w:rFonts w:ascii="Sassoon Primary" w:hAnsi="Sassoon Primary" w:cs="Segoe UI"/>
                <w:i/>
                <w:iCs/>
                <w:color w:val="242424"/>
                <w:sz w:val="18"/>
                <w:szCs w:val="18"/>
                <w:shd w:val="clear" w:color="auto" w:fill="FFFFFF"/>
              </w:rPr>
              <w:t xml:space="preserve"> (pronounced Set)</w:t>
            </w:r>
            <w:r w:rsidR="00523A18" w:rsidRPr="00523A18">
              <w:rPr>
                <w:rFonts w:ascii="Sassoon Primary" w:hAnsi="Sassoon Primary" w:cs="Segoe UI"/>
                <w:color w:val="242424"/>
                <w:sz w:val="18"/>
                <w:szCs w:val="18"/>
                <w:shd w:val="clear" w:color="auto" w:fill="FFFFFF"/>
              </w:rPr>
              <w:t>: Seth, god of chaos and disorder, was both a destructive and protective deity, often depicted with the head of an unknown animal.</w:t>
            </w:r>
            <w:r w:rsidR="00274BB8">
              <w:rPr>
                <w:rFonts w:ascii="Sassoon Primary" w:hAnsi="Sassoon Primary" w:cs="Segoe UI"/>
                <w:color w:val="242424"/>
                <w:sz w:val="18"/>
                <w:szCs w:val="18"/>
                <w:shd w:val="clear" w:color="auto" w:fill="FFFFFF"/>
              </w:rPr>
              <w:t xml:space="preserve"> </w:t>
            </w:r>
            <w:r w:rsidR="00523A18" w:rsidRPr="00523A18">
              <w:rPr>
                <w:rFonts w:ascii="Sassoon Primary" w:hAnsi="Sassoon Primary" w:cs="Segoe UI"/>
                <w:color w:val="242424"/>
                <w:sz w:val="18"/>
                <w:szCs w:val="18"/>
                <w:shd w:val="clear" w:color="auto" w:fill="FFFFFF"/>
              </w:rPr>
              <w:t>These gods formed a complex pantheon, influencing various aspects of ancient Egyptian life and culture.</w:t>
            </w:r>
          </w:p>
          <w:p w14:paraId="39AA19F1" w14:textId="4B628E41" w:rsidR="0012799C" w:rsidRPr="000F2A7D" w:rsidRDefault="00AF615A" w:rsidP="00762D49">
            <w:pPr>
              <w:rPr>
                <w:rFonts w:ascii="Sassoon Primary" w:hAnsi="Sassoon Primary" w:cs="Segoe UI"/>
                <w:color w:val="242424"/>
                <w:sz w:val="18"/>
                <w:szCs w:val="18"/>
                <w:shd w:val="clear" w:color="auto" w:fill="FFFFFF"/>
              </w:rPr>
            </w:pPr>
            <w:r>
              <w:rPr>
                <w:rFonts w:ascii="Sassoon Primary" w:hAnsi="Sassoon Primary"/>
                <w:b/>
                <w:bCs/>
                <w:sz w:val="18"/>
                <w:szCs w:val="18"/>
                <w:shd w:val="clear" w:color="auto" w:fill="FFFFFF"/>
              </w:rPr>
              <w:t>The Afterlife</w:t>
            </w:r>
            <w:r w:rsidR="00CB41F8">
              <w:rPr>
                <w:rFonts w:ascii="Sassoon Primary" w:hAnsi="Sassoon Primary"/>
                <w:b/>
                <w:bCs/>
                <w:sz w:val="18"/>
                <w:szCs w:val="18"/>
                <w:shd w:val="clear" w:color="auto" w:fill="FFFFFF"/>
              </w:rPr>
              <w:t xml:space="preserve"> </w:t>
            </w:r>
            <w:r w:rsidR="00CB41F8" w:rsidRPr="00CB41F8">
              <w:rPr>
                <w:rFonts w:ascii="Sassoon Primary" w:hAnsi="Sassoon Primary" w:cs="Segoe UI"/>
                <w:color w:val="242424"/>
                <w:sz w:val="18"/>
                <w:szCs w:val="18"/>
                <w:shd w:val="clear" w:color="auto" w:fill="FFFFFF"/>
              </w:rPr>
              <w:t xml:space="preserve">Ancient Egyptians believed in an afterlife where the soul, or "ka," continued to exist. They thought proper burial rituals, including mummification and tomb construction, were crucial for a successful transition. The journey to the afterlife involved passing through various </w:t>
            </w:r>
            <w:r w:rsidR="00CB41F8" w:rsidRPr="00532F85">
              <w:rPr>
                <w:rFonts w:ascii="Sassoon Primary" w:hAnsi="Sassoon Primary" w:cs="Segoe UI"/>
                <w:color w:val="242424"/>
                <w:sz w:val="18"/>
                <w:szCs w:val="18"/>
                <w:shd w:val="clear" w:color="auto" w:fill="FFFFFF"/>
              </w:rPr>
              <w:t>challenges, such as judgment before Osiris, the god of the dead</w:t>
            </w:r>
            <w:r w:rsidR="00532F85" w:rsidRPr="00532F85">
              <w:rPr>
                <w:rFonts w:ascii="Sassoon Primary" w:hAnsi="Sassoon Primary" w:cs="Segoe UI"/>
                <w:color w:val="242424"/>
                <w:sz w:val="18"/>
                <w:szCs w:val="18"/>
                <w:shd w:val="clear" w:color="auto" w:fill="FFFFFF"/>
              </w:rPr>
              <w:t>. If found virtuous, the soul would proceed to the Field of Reeds, a blissful and eternal paradise. This heavenly realm offered a serene existence similar to one's life on Earth but without hardships.</w:t>
            </w:r>
            <w:r w:rsidR="00CB41F8" w:rsidRPr="00532F85">
              <w:rPr>
                <w:rFonts w:ascii="Sassoon Primary" w:hAnsi="Sassoon Primary" w:cs="Segoe UI"/>
                <w:color w:val="242424"/>
                <w:sz w:val="18"/>
                <w:szCs w:val="18"/>
                <w:shd w:val="clear" w:color="auto" w:fill="FFFFFF"/>
              </w:rPr>
              <w:t xml:space="preserve"> Burial possessions and religious texts, like the Book of the Dead, aided the deceased in navigating the afterlife.</w:t>
            </w:r>
            <w:r w:rsidR="008777FE" w:rsidRPr="00532F85">
              <w:rPr>
                <w:rFonts w:ascii="Sassoon Primary" w:hAnsi="Sassoon Primary" w:cs="Segoe UI"/>
                <w:color w:val="242424"/>
                <w:sz w:val="18"/>
                <w:szCs w:val="18"/>
                <w:shd w:val="clear" w:color="auto" w:fill="FFFFFF"/>
              </w:rPr>
              <w:t xml:space="preserve"> </w:t>
            </w:r>
            <w:r w:rsidR="008777FE" w:rsidRPr="00532F85">
              <w:rPr>
                <w:rFonts w:ascii="Sassoon Primary" w:hAnsi="Sassoon Primary" w:cs="Segoe UI"/>
                <w:b/>
                <w:bCs/>
                <w:color w:val="242424"/>
                <w:sz w:val="18"/>
                <w:szCs w:val="18"/>
                <w:shd w:val="clear" w:color="auto" w:fill="FFFFFF"/>
              </w:rPr>
              <w:t xml:space="preserve">Mummification </w:t>
            </w:r>
            <w:r w:rsidR="008777FE" w:rsidRPr="00532F85">
              <w:rPr>
                <w:rFonts w:ascii="Sassoon Primary" w:hAnsi="Sassoon Primary" w:cs="Segoe UI"/>
                <w:color w:val="242424"/>
                <w:sz w:val="18"/>
                <w:szCs w:val="18"/>
                <w:shd w:val="clear" w:color="auto" w:fill="FFFFFF"/>
              </w:rPr>
              <w:t>Mummification involved carefully preserving a deceased person's body to ensure a successful journey to the afterlife. The process included removing internal organs, treating the body with natron</w:t>
            </w:r>
            <w:r w:rsidR="000B7E03" w:rsidRPr="00532F85">
              <w:rPr>
                <w:rFonts w:ascii="Sassoon Primary" w:hAnsi="Sassoon Primary" w:cs="Segoe UI"/>
                <w:color w:val="242424"/>
                <w:sz w:val="18"/>
                <w:szCs w:val="18"/>
                <w:shd w:val="clear" w:color="auto" w:fill="FFFFFF"/>
              </w:rPr>
              <w:t>[salt]</w:t>
            </w:r>
            <w:r w:rsidR="008777FE" w:rsidRPr="00532F85">
              <w:rPr>
                <w:rFonts w:ascii="Sassoon Primary" w:hAnsi="Sassoon Primary" w:cs="Segoe UI"/>
                <w:color w:val="242424"/>
                <w:sz w:val="18"/>
                <w:szCs w:val="18"/>
                <w:shd w:val="clear" w:color="auto" w:fill="FFFFFF"/>
              </w:rPr>
              <w:t xml:space="preserve"> (a drying agent), and wrapping it in linen bandages</w:t>
            </w:r>
            <w:r w:rsidR="008777FE" w:rsidRPr="008777FE">
              <w:rPr>
                <w:rFonts w:ascii="Sassoon Primary" w:hAnsi="Sassoon Primary" w:cs="Segoe UI"/>
                <w:color w:val="242424"/>
                <w:sz w:val="18"/>
                <w:szCs w:val="18"/>
                <w:shd w:val="clear" w:color="auto" w:fill="FFFFFF"/>
              </w:rPr>
              <w:t>. Organs were separately preserved in canopic jars. This meticulous preservation aimed to prevent decay and maintain the physical form for the soul's recognition in the afterlife. The belief was that a well-preserved body facilitated the soul's reunion with the body, ensuring eternal life.</w:t>
            </w:r>
            <w:r w:rsidR="00532F85">
              <w:rPr>
                <w:rFonts w:ascii="Sassoon Primary" w:hAnsi="Sassoon Primary" w:cs="Segoe UI"/>
                <w:color w:val="242424"/>
                <w:sz w:val="18"/>
                <w:szCs w:val="18"/>
                <w:shd w:val="clear" w:color="auto" w:fill="FFFFFF"/>
              </w:rPr>
              <w:t xml:space="preserve"> </w:t>
            </w:r>
            <w:r w:rsidR="002C045E">
              <w:rPr>
                <w:rFonts w:ascii="Sassoon Primary" w:hAnsi="Sassoon Primary" w:cs="Segoe UI"/>
                <w:b/>
                <w:bCs/>
                <w:color w:val="242424"/>
                <w:sz w:val="18"/>
                <w:szCs w:val="18"/>
                <w:shd w:val="clear" w:color="auto" w:fill="FFFFFF"/>
              </w:rPr>
              <w:t>Judgement of Osiri</w:t>
            </w:r>
            <w:r w:rsidR="002C045E" w:rsidRPr="002C045E">
              <w:rPr>
                <w:rFonts w:ascii="Sassoon Primary" w:hAnsi="Sassoon Primary" w:cs="Segoe UI"/>
                <w:b/>
                <w:bCs/>
                <w:color w:val="242424"/>
                <w:sz w:val="18"/>
                <w:szCs w:val="18"/>
                <w:shd w:val="clear" w:color="auto" w:fill="FFFFFF"/>
              </w:rPr>
              <w:t xml:space="preserve">s </w:t>
            </w:r>
            <w:r w:rsidR="002C045E" w:rsidRPr="002C045E">
              <w:rPr>
                <w:rFonts w:ascii="Sassoon Primary" w:hAnsi="Sassoon Primary" w:cs="Segoe UI"/>
                <w:color w:val="242424"/>
                <w:sz w:val="18"/>
                <w:szCs w:val="18"/>
                <w:shd w:val="clear" w:color="auto" w:fill="FFFFFF"/>
              </w:rPr>
              <w:t>In the judgment ritual of Osiris, the deceased's soul was believed to stand before Osiris, the god of the dead, for a thorough evaluation. Anubis, the god of embalming, weighed the heart of the deceased against the feather of Ma'at, representing truth and justice. If the heart was lighter than the feather, symboli</w:t>
            </w:r>
            <w:r w:rsidR="002C045E">
              <w:rPr>
                <w:rFonts w:ascii="Sassoon Primary" w:hAnsi="Sassoon Primary" w:cs="Segoe UI"/>
                <w:color w:val="242424"/>
                <w:sz w:val="18"/>
                <w:szCs w:val="18"/>
                <w:shd w:val="clear" w:color="auto" w:fill="FFFFFF"/>
              </w:rPr>
              <w:t>s</w:t>
            </w:r>
            <w:r w:rsidR="002C045E" w:rsidRPr="002C045E">
              <w:rPr>
                <w:rFonts w:ascii="Sassoon Primary" w:hAnsi="Sassoon Primary" w:cs="Segoe UI"/>
                <w:color w:val="242424"/>
                <w:sz w:val="18"/>
                <w:szCs w:val="18"/>
                <w:shd w:val="clear" w:color="auto" w:fill="FFFFFF"/>
              </w:rPr>
              <w:t>ing a virtuous life, the soul was deemed worthy and could proceed to the afterlife. However, if the heart was heavy with wrongdoing, it faced the threat of being devoured by the monstrous creature Ammit. The judgment was a pivotal moment in determining the fate of the soul in the Egyptian afterlife.</w:t>
            </w:r>
            <w:r w:rsidR="00E958FD">
              <w:rPr>
                <w:rFonts w:ascii="Sassoon Primary" w:hAnsi="Sassoon Primary" w:cs="Segoe UI"/>
                <w:color w:val="242424"/>
                <w:sz w:val="18"/>
                <w:szCs w:val="18"/>
                <w:shd w:val="clear" w:color="auto" w:fill="FFFFFF"/>
              </w:rPr>
              <w:t xml:space="preserve"> </w:t>
            </w:r>
            <w:r w:rsidR="00E958FD">
              <w:rPr>
                <w:rFonts w:ascii="Sassoon Primary" w:hAnsi="Sassoon Primary" w:cs="Segoe UI"/>
                <w:b/>
                <w:bCs/>
                <w:color w:val="242424"/>
                <w:sz w:val="18"/>
                <w:szCs w:val="18"/>
                <w:shd w:val="clear" w:color="auto" w:fill="FFFFFF"/>
              </w:rPr>
              <w:t>Pyra</w:t>
            </w:r>
            <w:r w:rsidR="00E958FD" w:rsidRPr="004E10FF">
              <w:rPr>
                <w:rFonts w:ascii="Sassoon Primary" w:hAnsi="Sassoon Primary" w:cs="Segoe UI"/>
                <w:b/>
                <w:bCs/>
                <w:color w:val="242424"/>
                <w:sz w:val="18"/>
                <w:szCs w:val="18"/>
                <w:shd w:val="clear" w:color="auto" w:fill="FFFFFF"/>
              </w:rPr>
              <w:t xml:space="preserve">mids </w:t>
            </w:r>
            <w:r w:rsidR="004E10FF" w:rsidRPr="004E10FF">
              <w:rPr>
                <w:rFonts w:ascii="Sassoon Primary" w:hAnsi="Sassoon Primary" w:cs="Segoe UI"/>
                <w:color w:val="242424"/>
                <w:sz w:val="18"/>
                <w:szCs w:val="18"/>
                <w:shd w:val="clear" w:color="auto" w:fill="FFFFFF"/>
              </w:rPr>
              <w:t>The pyramids in ancient Egypt, such as the Great Pyramid of Giza, served as monumental tombs for pharaohs, reflecting the importance of the afterlife in Egyptian beliefs. Constructed primarily during the Old and Middle Kingdoms, the pyramids required immense labo</w:t>
            </w:r>
            <w:r w:rsidR="00526D13">
              <w:rPr>
                <w:rFonts w:ascii="Sassoon Primary" w:hAnsi="Sassoon Primary" w:cs="Segoe UI"/>
                <w:color w:val="242424"/>
                <w:sz w:val="18"/>
                <w:szCs w:val="18"/>
                <w:shd w:val="clear" w:color="auto" w:fill="FFFFFF"/>
              </w:rPr>
              <w:t>u</w:t>
            </w:r>
            <w:r w:rsidR="004E10FF" w:rsidRPr="004E10FF">
              <w:rPr>
                <w:rFonts w:ascii="Sassoon Primary" w:hAnsi="Sassoon Primary" w:cs="Segoe UI"/>
                <w:color w:val="242424"/>
                <w:sz w:val="18"/>
                <w:szCs w:val="18"/>
                <w:shd w:val="clear" w:color="auto" w:fill="FFFFFF"/>
              </w:rPr>
              <w:t>r and engineering skills. The Great Pyramid</w:t>
            </w:r>
            <w:r w:rsidR="003B70AD">
              <w:rPr>
                <w:rFonts w:ascii="Sassoon Primary" w:hAnsi="Sassoon Primary" w:cs="Segoe UI"/>
                <w:color w:val="242424"/>
                <w:sz w:val="18"/>
                <w:szCs w:val="18"/>
                <w:shd w:val="clear" w:color="auto" w:fill="FFFFFF"/>
              </w:rPr>
              <w:t xml:space="preserve"> of Giza</w:t>
            </w:r>
            <w:r w:rsidR="004E10FF" w:rsidRPr="004E10FF">
              <w:rPr>
                <w:rFonts w:ascii="Sassoon Primary" w:hAnsi="Sassoon Primary" w:cs="Segoe UI"/>
                <w:color w:val="242424"/>
                <w:sz w:val="18"/>
                <w:szCs w:val="18"/>
                <w:shd w:val="clear" w:color="auto" w:fill="FFFFFF"/>
              </w:rPr>
              <w:t>, built for Pharaoh Khufu, stands as a marvel with precise geometric construction using limestone and granite blocks. Pyramids were designed to house the pharaoh's body, possessions, and offerings essential for the afterlife journey. The alignment of pyramids with celestial bodies, like the North Star, emphasi</w:t>
            </w:r>
            <w:r w:rsidR="00A40719">
              <w:rPr>
                <w:rFonts w:ascii="Sassoon Primary" w:hAnsi="Sassoon Primary" w:cs="Segoe UI"/>
                <w:color w:val="242424"/>
                <w:sz w:val="18"/>
                <w:szCs w:val="18"/>
                <w:shd w:val="clear" w:color="auto" w:fill="FFFFFF"/>
              </w:rPr>
              <w:t>s</w:t>
            </w:r>
            <w:r w:rsidR="004E10FF" w:rsidRPr="004E10FF">
              <w:rPr>
                <w:rFonts w:ascii="Sassoon Primary" w:hAnsi="Sassoon Primary" w:cs="Segoe UI"/>
                <w:color w:val="242424"/>
                <w:sz w:val="18"/>
                <w:szCs w:val="18"/>
                <w:shd w:val="clear" w:color="auto" w:fill="FFFFFF"/>
              </w:rPr>
              <w:t>ed their connection to cosmic forces. Other notable pyramids include the Pyramid of Khafre and the Pyramid of Menkaure. These structures not only symboli</w:t>
            </w:r>
            <w:r w:rsidR="00A62AF5">
              <w:rPr>
                <w:rFonts w:ascii="Sassoon Primary" w:hAnsi="Sassoon Primary" w:cs="Segoe UI"/>
                <w:color w:val="242424"/>
                <w:sz w:val="18"/>
                <w:szCs w:val="18"/>
                <w:shd w:val="clear" w:color="auto" w:fill="FFFFFF"/>
              </w:rPr>
              <w:t>s</w:t>
            </w:r>
            <w:r w:rsidR="004E10FF" w:rsidRPr="004E10FF">
              <w:rPr>
                <w:rFonts w:ascii="Sassoon Primary" w:hAnsi="Sassoon Primary" w:cs="Segoe UI"/>
                <w:color w:val="242424"/>
                <w:sz w:val="18"/>
                <w:szCs w:val="18"/>
                <w:shd w:val="clear" w:color="auto" w:fill="FFFFFF"/>
              </w:rPr>
              <w:t>ed the pharaoh's divine ascent but also showcased the organi</w:t>
            </w:r>
            <w:r w:rsidR="00A40719">
              <w:rPr>
                <w:rFonts w:ascii="Sassoon Primary" w:hAnsi="Sassoon Primary" w:cs="Segoe UI"/>
                <w:color w:val="242424"/>
                <w:sz w:val="18"/>
                <w:szCs w:val="18"/>
                <w:shd w:val="clear" w:color="auto" w:fill="FFFFFF"/>
              </w:rPr>
              <w:t>s</w:t>
            </w:r>
            <w:r w:rsidR="004E10FF" w:rsidRPr="004E10FF">
              <w:rPr>
                <w:rFonts w:ascii="Sassoon Primary" w:hAnsi="Sassoon Primary" w:cs="Segoe UI"/>
                <w:color w:val="242424"/>
                <w:sz w:val="18"/>
                <w:szCs w:val="18"/>
                <w:shd w:val="clear" w:color="auto" w:fill="FFFFFF"/>
              </w:rPr>
              <w:t>ational and architectural prowess of ancient Egyptian society.</w:t>
            </w:r>
            <w:r w:rsidR="000F2A7D">
              <w:rPr>
                <w:rFonts w:ascii="Sassoon Primary" w:hAnsi="Sassoon Primary" w:cs="Segoe UI"/>
                <w:color w:val="242424"/>
                <w:sz w:val="18"/>
                <w:szCs w:val="18"/>
                <w:shd w:val="clear" w:color="auto" w:fill="FFFFFF"/>
              </w:rPr>
              <w:t xml:space="preserve"> </w:t>
            </w:r>
            <w:r w:rsidR="000F2A7D" w:rsidRPr="00A04950">
              <w:rPr>
                <w:rFonts w:ascii="Sassoon Primary" w:hAnsi="Sassoon Primary" w:cs="Segoe UI"/>
                <w:b/>
                <w:bCs/>
                <w:color w:val="242424"/>
                <w:sz w:val="18"/>
                <w:szCs w:val="18"/>
                <w:shd w:val="clear" w:color="auto" w:fill="FFFFFF"/>
              </w:rPr>
              <w:t>Tombs</w:t>
            </w:r>
            <w:r w:rsidR="00A04950" w:rsidRPr="00A04950">
              <w:rPr>
                <w:rFonts w:ascii="Sassoon Primary" w:hAnsi="Sassoon Primary" w:cs="Segoe UI"/>
                <w:color w:val="242424"/>
                <w:sz w:val="18"/>
                <w:szCs w:val="18"/>
                <w:shd w:val="clear" w:color="auto" w:fill="FFFFFF"/>
              </w:rPr>
              <w:t xml:space="preserve"> Among the renowned Egyptian tombs, the Valley of the Kings stands as a monumental burial ground on the west bank of the Nile near Luxor. Dating back to the New Kingdom period, it served as the final resting place for pharaohs, including Tutankhamun, Ramses II, and Seti I. The valley's tombs were intricately carved into the rock, featuring elaborate chambers adorned with hieroglyphs and vibrant paintings depicting scenes from the deceased's journey to the afterlife. Tutankhamun's tomb, discovered by Howard Carter in 1922, gained global fame for its treasures, including the iconic golden mask. Beyond the Valley of the Kings, the Valley of the Queens housed the tombs of queens and royal children, while the mastaba tombs at Saqqara, including that of Pharaoh Djoser, showcased the evolution of tomb architecture in ancient Egypt.</w:t>
            </w:r>
          </w:p>
          <w:p w14:paraId="104D040E" w14:textId="73657019" w:rsidR="00C365A5" w:rsidRPr="001121D0" w:rsidRDefault="000F2A7D" w:rsidP="00762D49">
            <w:pPr>
              <w:rPr>
                <w:rFonts w:ascii="Sassoon Primary" w:hAnsi="Sassoon Primary"/>
                <w:b/>
                <w:bCs/>
                <w:sz w:val="18"/>
                <w:szCs w:val="18"/>
                <w:shd w:val="clear" w:color="auto" w:fill="FFFFFF"/>
              </w:rPr>
            </w:pPr>
            <w:r>
              <w:rPr>
                <w:rFonts w:ascii="Sassoon Primary" w:hAnsi="Sassoon Primary"/>
                <w:b/>
                <w:bCs/>
                <w:sz w:val="18"/>
                <w:szCs w:val="18"/>
                <w:shd w:val="clear" w:color="auto" w:fill="FFFFFF"/>
              </w:rPr>
              <w:t xml:space="preserve">Notable </w:t>
            </w:r>
            <w:r w:rsidRPr="001121D0">
              <w:rPr>
                <w:rFonts w:ascii="Sassoon Primary" w:hAnsi="Sassoon Primary"/>
                <w:b/>
                <w:bCs/>
                <w:sz w:val="18"/>
                <w:szCs w:val="18"/>
                <w:shd w:val="clear" w:color="auto" w:fill="FFFFFF"/>
              </w:rPr>
              <w:t>Pharoahs</w:t>
            </w:r>
            <w:r w:rsidR="001121D0">
              <w:rPr>
                <w:rFonts w:ascii="Sassoon Primary" w:hAnsi="Sassoon Primary"/>
                <w:b/>
                <w:bCs/>
                <w:sz w:val="18"/>
                <w:szCs w:val="18"/>
                <w:shd w:val="clear" w:color="auto" w:fill="FFFFFF"/>
              </w:rPr>
              <w:t xml:space="preserve">: </w:t>
            </w:r>
            <w:r w:rsidR="001121D0" w:rsidRPr="001121D0">
              <w:rPr>
                <w:rFonts w:ascii="Sassoon Primary" w:hAnsi="Sassoon Primary" w:cs="Segoe UI"/>
                <w:b/>
                <w:bCs/>
                <w:color w:val="242424"/>
                <w:sz w:val="18"/>
                <w:szCs w:val="18"/>
                <w:shd w:val="clear" w:color="auto" w:fill="FFFFFF"/>
              </w:rPr>
              <w:t>Khufu</w:t>
            </w:r>
            <w:r w:rsidR="001121D0" w:rsidRPr="001121D0">
              <w:rPr>
                <w:rFonts w:ascii="Sassoon Primary" w:hAnsi="Sassoon Primary" w:cs="Segoe UI"/>
                <w:color w:val="242424"/>
                <w:sz w:val="18"/>
                <w:szCs w:val="18"/>
                <w:shd w:val="clear" w:color="auto" w:fill="FFFFFF"/>
              </w:rPr>
              <w:t xml:space="preserve"> (Cheops): Pharaoh of the Fourth Dynasty, known for commissioning the Great Pyramid of Giza, one of the Seven Wonders of the Ancient World.</w:t>
            </w:r>
            <w:r w:rsidR="001121D0">
              <w:rPr>
                <w:rFonts w:ascii="Sassoon Primary" w:hAnsi="Sassoon Primary" w:cs="Segoe UI"/>
                <w:color w:val="242424"/>
                <w:sz w:val="18"/>
                <w:szCs w:val="18"/>
                <w:shd w:val="clear" w:color="auto" w:fill="FFFFFF"/>
              </w:rPr>
              <w:t xml:space="preserve"> </w:t>
            </w:r>
            <w:r w:rsidR="001121D0" w:rsidRPr="001121D0">
              <w:rPr>
                <w:rFonts w:ascii="Sassoon Primary" w:hAnsi="Sassoon Primary" w:cs="Segoe UI"/>
                <w:b/>
                <w:bCs/>
                <w:color w:val="242424"/>
                <w:sz w:val="18"/>
                <w:szCs w:val="18"/>
                <w:shd w:val="clear" w:color="auto" w:fill="FFFFFF"/>
              </w:rPr>
              <w:t>Hatshepsut</w:t>
            </w:r>
            <w:r w:rsidR="001121D0">
              <w:rPr>
                <w:rFonts w:ascii="Sassoon Primary" w:hAnsi="Sassoon Primary" w:cs="Segoe UI"/>
                <w:b/>
                <w:bCs/>
                <w:color w:val="242424"/>
                <w:sz w:val="18"/>
                <w:szCs w:val="18"/>
                <w:shd w:val="clear" w:color="auto" w:fill="FFFFFF"/>
              </w:rPr>
              <w:t xml:space="preserve"> </w:t>
            </w:r>
            <w:r w:rsidR="001121D0" w:rsidRPr="001121D0">
              <w:rPr>
                <w:rFonts w:ascii="Sassoon Primary" w:hAnsi="Sassoon Primary" w:cs="Segoe UI"/>
                <w:color w:val="242424"/>
                <w:sz w:val="18"/>
                <w:szCs w:val="18"/>
                <w:shd w:val="clear" w:color="auto" w:fill="FFFFFF"/>
              </w:rPr>
              <w:t>One of the few female pharaohs, she ruled during the New Kingdom, promoting trade and overseeing impressive architectural projects, including the Djeser-Djeseru ("Holiest of Holies")</w:t>
            </w:r>
            <w:r w:rsidR="001121D0">
              <w:rPr>
                <w:rFonts w:ascii="Sassoon Primary" w:hAnsi="Sassoon Primary" w:cs="Segoe UI"/>
                <w:color w:val="242424"/>
                <w:sz w:val="18"/>
                <w:szCs w:val="18"/>
                <w:shd w:val="clear" w:color="auto" w:fill="FFFFFF"/>
              </w:rPr>
              <w:t xml:space="preserve"> </w:t>
            </w:r>
            <w:r w:rsidR="001121D0" w:rsidRPr="001121D0">
              <w:rPr>
                <w:rFonts w:ascii="Sassoon Primary" w:hAnsi="Sassoon Primary" w:cs="Segoe UI"/>
                <w:b/>
                <w:bCs/>
                <w:color w:val="242424"/>
                <w:sz w:val="18"/>
                <w:szCs w:val="18"/>
                <w:shd w:val="clear" w:color="auto" w:fill="FFFFFF"/>
              </w:rPr>
              <w:t>Akhenaten:</w:t>
            </w:r>
            <w:r w:rsidR="001121D0" w:rsidRPr="001121D0">
              <w:rPr>
                <w:rFonts w:ascii="Sassoon Primary" w:hAnsi="Sassoon Primary" w:cs="Segoe UI"/>
                <w:color w:val="242424"/>
                <w:sz w:val="18"/>
                <w:szCs w:val="18"/>
                <w:shd w:val="clear" w:color="auto" w:fill="FFFFFF"/>
              </w:rPr>
              <w:t xml:space="preserve"> Introduced a brief period of monotheism, focusing on the worship of the sun disk Aten. His reign marked a significant departure from traditional Egyptian religious practices.</w:t>
            </w:r>
            <w:r w:rsidR="001121D0">
              <w:rPr>
                <w:rFonts w:ascii="Sassoon Primary" w:hAnsi="Sassoon Primary" w:cs="Segoe UI"/>
                <w:color w:val="242424"/>
                <w:sz w:val="18"/>
                <w:szCs w:val="18"/>
                <w:shd w:val="clear" w:color="auto" w:fill="FFFFFF"/>
              </w:rPr>
              <w:t xml:space="preserve"> </w:t>
            </w:r>
            <w:r w:rsidR="001121D0" w:rsidRPr="001121D0">
              <w:rPr>
                <w:rFonts w:ascii="Sassoon Primary" w:hAnsi="Sassoon Primary" w:cs="Segoe UI"/>
                <w:b/>
                <w:bCs/>
                <w:color w:val="242424"/>
                <w:sz w:val="18"/>
                <w:szCs w:val="18"/>
                <w:shd w:val="clear" w:color="auto" w:fill="FFFFFF"/>
              </w:rPr>
              <w:t>Tutankhamun</w:t>
            </w:r>
            <w:r w:rsidR="001121D0" w:rsidRPr="001121D0">
              <w:rPr>
                <w:rFonts w:ascii="Sassoon Primary" w:hAnsi="Sassoon Primary" w:cs="Segoe UI"/>
                <w:color w:val="242424"/>
                <w:sz w:val="18"/>
                <w:szCs w:val="18"/>
                <w:shd w:val="clear" w:color="auto" w:fill="FFFFFF"/>
              </w:rPr>
              <w:t>: Ascended to the throne at a young age and is famous for the discovery of his well-preserved tomb, containing a wealth of artifacts, including the iconic golden death mask.</w:t>
            </w:r>
            <w:r w:rsidR="001121D0">
              <w:rPr>
                <w:rFonts w:ascii="Sassoon Primary" w:hAnsi="Sassoon Primary" w:cs="Segoe UI"/>
                <w:color w:val="242424"/>
                <w:sz w:val="18"/>
                <w:szCs w:val="18"/>
                <w:shd w:val="clear" w:color="auto" w:fill="FFFFFF"/>
              </w:rPr>
              <w:t xml:space="preserve"> </w:t>
            </w:r>
            <w:r w:rsidR="001121D0" w:rsidRPr="001121D0">
              <w:rPr>
                <w:rFonts w:ascii="Sassoon Primary" w:hAnsi="Sassoon Primary" w:cs="Segoe UI"/>
                <w:b/>
                <w:bCs/>
                <w:color w:val="242424"/>
                <w:sz w:val="18"/>
                <w:szCs w:val="18"/>
                <w:shd w:val="clear" w:color="auto" w:fill="FFFFFF"/>
              </w:rPr>
              <w:t>Ramses II</w:t>
            </w:r>
            <w:r w:rsidR="001121D0" w:rsidRPr="001121D0">
              <w:rPr>
                <w:rFonts w:ascii="Sassoon Primary" w:hAnsi="Sassoon Primary" w:cs="Segoe UI"/>
                <w:color w:val="242424"/>
                <w:sz w:val="18"/>
                <w:szCs w:val="18"/>
                <w:shd w:val="clear" w:color="auto" w:fill="FFFFFF"/>
              </w:rPr>
              <w:t>: A powerful pharaoh of the New Kingdom, he expanded the Egyptian empire, constructed numerous monuments (such as Abu Simbel), and is often identified with the biblical figure of the Exodus.</w:t>
            </w:r>
            <w:r w:rsidR="001924C9">
              <w:rPr>
                <w:rFonts w:ascii="Sassoon Primary" w:hAnsi="Sassoon Primary" w:cs="Segoe UI"/>
                <w:color w:val="242424"/>
                <w:sz w:val="18"/>
                <w:szCs w:val="18"/>
                <w:shd w:val="clear" w:color="auto" w:fill="FFFFFF"/>
              </w:rPr>
              <w:t xml:space="preserve"> </w:t>
            </w:r>
            <w:r w:rsidR="001121D0" w:rsidRPr="001924C9">
              <w:rPr>
                <w:rFonts w:ascii="Sassoon Primary" w:hAnsi="Sassoon Primary" w:cs="Segoe UI"/>
                <w:b/>
                <w:bCs/>
                <w:color w:val="242424"/>
                <w:sz w:val="18"/>
                <w:szCs w:val="18"/>
                <w:shd w:val="clear" w:color="auto" w:fill="FFFFFF"/>
              </w:rPr>
              <w:t>Cleopatra VII</w:t>
            </w:r>
            <w:r w:rsidR="001121D0" w:rsidRPr="001121D0">
              <w:rPr>
                <w:rFonts w:ascii="Sassoon Primary" w:hAnsi="Sassoon Primary" w:cs="Segoe UI"/>
                <w:color w:val="242424"/>
                <w:sz w:val="18"/>
                <w:szCs w:val="18"/>
                <w:shd w:val="clear" w:color="auto" w:fill="FFFFFF"/>
              </w:rPr>
              <w:t>: The last active pharaoh of ancient Egypt, known for her political acumen and relationships with Roman leaders, particularly Julius Caesar and Mark Antony.</w:t>
            </w:r>
            <w:r w:rsidR="00944E0C">
              <w:rPr>
                <w:rFonts w:ascii="Sassoon Primary" w:hAnsi="Sassoon Primary" w:cs="Segoe UI"/>
                <w:color w:val="242424"/>
                <w:sz w:val="18"/>
                <w:szCs w:val="18"/>
                <w:shd w:val="clear" w:color="auto" w:fill="FFFFFF"/>
              </w:rPr>
              <w:t xml:space="preserve"> </w:t>
            </w:r>
            <w:r w:rsidR="001121D0" w:rsidRPr="00944E0C">
              <w:rPr>
                <w:rFonts w:ascii="Sassoon Primary" w:hAnsi="Sassoon Primary" w:cs="Segoe UI"/>
                <w:b/>
                <w:bCs/>
                <w:color w:val="242424"/>
                <w:sz w:val="18"/>
                <w:szCs w:val="18"/>
                <w:shd w:val="clear" w:color="auto" w:fill="FFFFFF"/>
              </w:rPr>
              <w:t>Thutmose III</w:t>
            </w:r>
            <w:r w:rsidR="001121D0" w:rsidRPr="001121D0">
              <w:rPr>
                <w:rFonts w:ascii="Sassoon Primary" w:hAnsi="Sassoon Primary" w:cs="Segoe UI"/>
                <w:color w:val="242424"/>
                <w:sz w:val="18"/>
                <w:szCs w:val="18"/>
                <w:shd w:val="clear" w:color="auto" w:fill="FFFFFF"/>
              </w:rPr>
              <w:t>: Noted for military campaigns that expanded Egypt's influence, transforming the country into a major power during the New Kingdom.</w:t>
            </w:r>
          </w:p>
          <w:p w14:paraId="2E8E27DE" w14:textId="171A3BA3" w:rsidR="00762D49" w:rsidRDefault="009C1BF9" w:rsidP="007343E6">
            <w:pPr>
              <w:rPr>
                <w:rFonts w:ascii="Sassoon Primary" w:hAnsi="Sassoon Primary" w:cs="Segoe UI"/>
                <w:color w:val="242424"/>
                <w:sz w:val="18"/>
                <w:szCs w:val="18"/>
                <w:shd w:val="clear" w:color="auto" w:fill="FFFFFF"/>
              </w:rPr>
            </w:pPr>
            <w:r>
              <w:rPr>
                <w:rFonts w:ascii="Sassoon Primary" w:hAnsi="Sassoon Primary"/>
                <w:b/>
                <w:bCs/>
                <w:sz w:val="18"/>
                <w:szCs w:val="18"/>
                <w:shd w:val="clear" w:color="auto" w:fill="FFFFFF"/>
              </w:rPr>
              <w:t>Significance of the River Nil</w:t>
            </w:r>
            <w:r w:rsidRPr="007343E6">
              <w:rPr>
                <w:rFonts w:ascii="Sassoon Primary" w:hAnsi="Sassoon Primary"/>
                <w:b/>
                <w:bCs/>
                <w:sz w:val="18"/>
                <w:szCs w:val="18"/>
                <w:shd w:val="clear" w:color="auto" w:fill="FFFFFF"/>
              </w:rPr>
              <w:t xml:space="preserve">e </w:t>
            </w:r>
            <w:r w:rsidR="007343E6" w:rsidRPr="007343E6">
              <w:rPr>
                <w:rFonts w:ascii="Sassoon Primary" w:hAnsi="Sassoon Primary" w:cs="Segoe UI"/>
                <w:color w:val="242424"/>
                <w:sz w:val="18"/>
                <w:szCs w:val="18"/>
                <w:shd w:val="clear" w:color="auto" w:fill="FFFFFF"/>
              </w:rPr>
              <w:t>The Nile River was crucial to ancient Egyptian civili</w:t>
            </w:r>
            <w:r w:rsidR="007343E6">
              <w:rPr>
                <w:rFonts w:ascii="Sassoon Primary" w:hAnsi="Sassoon Primary" w:cs="Segoe UI"/>
                <w:color w:val="242424"/>
                <w:sz w:val="18"/>
                <w:szCs w:val="18"/>
                <w:shd w:val="clear" w:color="auto" w:fill="FFFFFF"/>
              </w:rPr>
              <w:t>s</w:t>
            </w:r>
            <w:r w:rsidR="007343E6" w:rsidRPr="007343E6">
              <w:rPr>
                <w:rFonts w:ascii="Sassoon Primary" w:hAnsi="Sassoon Primary" w:cs="Segoe UI"/>
                <w:color w:val="242424"/>
                <w:sz w:val="18"/>
                <w:szCs w:val="18"/>
                <w:shd w:val="clear" w:color="auto" w:fill="FFFFFF"/>
              </w:rPr>
              <w:t>ation, often referred to as the "lifeblood" of Egypt. Its annual flooding deposited nutrient-rich silt, creating fertile soil that supported agriculture. This dependable water source allowed Egyptians to develop a stable and prosperous society. The Nile also served as a transportation route, facilitating trade and communication between different regions. Moreover, religious and cultural aspects were intertwined with the Nile, as it was considered sacred, and its annual flooding was linked to the fertility god Hapi. Overall, the Nile played a foundational role in shaping the economic, social, and religious aspects of ancient Egyptian civili</w:t>
            </w:r>
            <w:r w:rsidR="00D969AE">
              <w:rPr>
                <w:rFonts w:ascii="Sassoon Primary" w:hAnsi="Sassoon Primary" w:cs="Segoe UI"/>
                <w:color w:val="242424"/>
                <w:sz w:val="18"/>
                <w:szCs w:val="18"/>
                <w:shd w:val="clear" w:color="auto" w:fill="FFFFFF"/>
              </w:rPr>
              <w:t>s</w:t>
            </w:r>
            <w:r w:rsidR="007343E6" w:rsidRPr="007343E6">
              <w:rPr>
                <w:rFonts w:ascii="Sassoon Primary" w:hAnsi="Sassoon Primary" w:cs="Segoe UI"/>
                <w:color w:val="242424"/>
                <w:sz w:val="18"/>
                <w:szCs w:val="18"/>
                <w:shd w:val="clear" w:color="auto" w:fill="FFFFFF"/>
              </w:rPr>
              <w:t>ation.</w:t>
            </w:r>
          </w:p>
          <w:p w14:paraId="4F769D9D" w14:textId="1987345D" w:rsidR="00F12979" w:rsidRPr="00F12979" w:rsidRDefault="00F12979" w:rsidP="007343E6">
            <w:pPr>
              <w:rPr>
                <w:rFonts w:ascii="Sassoon Primary" w:hAnsi="Sassoon Primary"/>
                <w:sz w:val="18"/>
                <w:szCs w:val="18"/>
                <w:shd w:val="clear" w:color="auto" w:fill="FFFFFF"/>
              </w:rPr>
            </w:pPr>
            <w:r w:rsidRPr="00F12979">
              <w:rPr>
                <w:rFonts w:ascii="Sassoon Primary" w:hAnsi="Sassoon Primary" w:cs="Segoe UI"/>
                <w:b/>
                <w:bCs/>
                <w:color w:val="242424"/>
                <w:sz w:val="18"/>
                <w:szCs w:val="18"/>
                <w:shd w:val="clear" w:color="auto" w:fill="FFFFFF"/>
              </w:rPr>
              <w:t>Hieroglyphs</w:t>
            </w:r>
            <w:r w:rsidRPr="00F12979">
              <w:rPr>
                <w:rFonts w:ascii="Sassoon Primary" w:hAnsi="Sassoon Primary" w:cs="Segoe UI"/>
                <w:color w:val="242424"/>
                <w:sz w:val="18"/>
                <w:szCs w:val="18"/>
                <w:shd w:val="clear" w:color="auto" w:fill="FFFFFF"/>
              </w:rPr>
              <w:t xml:space="preserve"> were the ancient Egyptian writing system consisting of pictorial symbols. Each hieroglyph represented a word, sound, or idea, making it a complex script with both logographic and alphabetic elements. The significance of hieroglyphs lies in their multifaceted role within ancient Egyptian culture. They were used for monumental inscriptions on temples and tombs, recording historical events, religious texts, and royal decrees. Hieroglyphs also adorned everyday objects, providing insight into daily life. The writing system was an essential tool for communication, administration, and religious practices. The decipherment of hieroglyphs, notably achieved by Jean-François Champollion in the 19th century, unlocked the wealth of knowledge preserved in ancient Egyptian texts, contributing significantly to our understanding of their civili</w:t>
            </w:r>
            <w:r w:rsidR="00AA4D5F">
              <w:rPr>
                <w:rFonts w:ascii="Sassoon Primary" w:hAnsi="Sassoon Primary" w:cs="Segoe UI"/>
                <w:color w:val="242424"/>
                <w:sz w:val="18"/>
                <w:szCs w:val="18"/>
                <w:shd w:val="clear" w:color="auto" w:fill="FFFFFF"/>
              </w:rPr>
              <w:t>s</w:t>
            </w:r>
            <w:r w:rsidRPr="00F12979">
              <w:rPr>
                <w:rFonts w:ascii="Sassoon Primary" w:hAnsi="Sassoon Primary" w:cs="Segoe UI"/>
                <w:color w:val="242424"/>
                <w:sz w:val="18"/>
                <w:szCs w:val="18"/>
                <w:shd w:val="clear" w:color="auto" w:fill="FFFFFF"/>
              </w:rPr>
              <w:t>ation.</w:t>
            </w:r>
          </w:p>
        </w:tc>
        <w:tc>
          <w:tcPr>
            <w:tcW w:w="4575" w:type="dxa"/>
          </w:tcPr>
          <w:p w14:paraId="14897C62" w14:textId="4F83E60F" w:rsidR="00BB68F6" w:rsidRPr="00D56558" w:rsidRDefault="00BB68F6" w:rsidP="00BB68F6">
            <w:pPr>
              <w:rPr>
                <w:rFonts w:ascii="Sassoon Primary" w:hAnsi="Sassoon Primary"/>
                <w:b/>
                <w:bCs/>
                <w:sz w:val="28"/>
              </w:rPr>
            </w:pPr>
            <w:r w:rsidRPr="00D56558">
              <w:rPr>
                <w:rFonts w:ascii="Sassoon Primary" w:hAnsi="Sassoon Primary"/>
                <w:b/>
                <w:bCs/>
                <w:sz w:val="28"/>
              </w:rPr>
              <w:t>Practical tasks:</w:t>
            </w:r>
          </w:p>
          <w:p w14:paraId="7975881A" w14:textId="25D18855" w:rsidR="00BB68F6" w:rsidRPr="00D56558" w:rsidRDefault="00BB68F6" w:rsidP="00BB68F6">
            <w:pPr>
              <w:rPr>
                <w:rFonts w:ascii="Sassoon Primary" w:hAnsi="Sassoon Primary"/>
                <w:sz w:val="28"/>
              </w:rPr>
            </w:pPr>
          </w:p>
          <w:p w14:paraId="3421AC15" w14:textId="14876A91" w:rsidR="00BB68F6" w:rsidRPr="004B49B2" w:rsidRDefault="002A2053" w:rsidP="00BB68F6">
            <w:pPr>
              <w:rPr>
                <w:rFonts w:ascii="Sassoon Primary" w:hAnsi="Sassoon Primary"/>
                <w:sz w:val="20"/>
                <w:szCs w:val="20"/>
              </w:rPr>
            </w:pPr>
            <w:r w:rsidRPr="004B49B2">
              <w:rPr>
                <w:rFonts w:ascii="Sassoon Primary" w:hAnsi="Sassoon Primary"/>
                <w:sz w:val="20"/>
                <w:szCs w:val="20"/>
                <w:u w:val="single"/>
              </w:rPr>
              <w:t>Toilet roll timeline</w:t>
            </w:r>
          </w:p>
          <w:p w14:paraId="6D880406" w14:textId="7575EA4D" w:rsidR="00BB68F6" w:rsidRPr="004B49B2" w:rsidRDefault="002A2053" w:rsidP="00BB68F6">
            <w:pPr>
              <w:rPr>
                <w:rFonts w:ascii="Sassoon Primary" w:hAnsi="Sassoon Primary"/>
                <w:sz w:val="20"/>
                <w:szCs w:val="20"/>
              </w:rPr>
            </w:pPr>
            <w:r w:rsidRPr="004B49B2">
              <w:rPr>
                <w:rFonts w:ascii="Sassoon Primary" w:hAnsi="Sassoon Primary"/>
                <w:sz w:val="20"/>
                <w:szCs w:val="20"/>
              </w:rPr>
              <w:t xml:space="preserve">Toilet roll timeline activity to </w:t>
            </w:r>
            <w:r w:rsidR="00C97E80" w:rsidRPr="004B49B2">
              <w:rPr>
                <w:rFonts w:ascii="Sassoon Primary" w:hAnsi="Sassoon Primary"/>
                <w:sz w:val="20"/>
                <w:szCs w:val="20"/>
              </w:rPr>
              <w:t>illustrate how long ago the Egyptian civilisation</w:t>
            </w:r>
            <w:r w:rsidR="00CA38DA" w:rsidRPr="004B49B2">
              <w:rPr>
                <w:rFonts w:ascii="Sassoon Primary" w:hAnsi="Sassoon Primary"/>
                <w:sz w:val="20"/>
                <w:szCs w:val="20"/>
              </w:rPr>
              <w:t xml:space="preserve"> existed and demonstrate its longevity versus events already known and learned about</w:t>
            </w:r>
          </w:p>
          <w:p w14:paraId="47AA7805" w14:textId="71CB2EF5" w:rsidR="00CA38DA" w:rsidRPr="004B49B2" w:rsidRDefault="00CA38DA" w:rsidP="00BB68F6">
            <w:pPr>
              <w:rPr>
                <w:rFonts w:ascii="Sassoon Primary" w:hAnsi="Sassoon Primary"/>
                <w:sz w:val="20"/>
                <w:szCs w:val="20"/>
              </w:rPr>
            </w:pPr>
          </w:p>
          <w:p w14:paraId="40041605" w14:textId="67828078" w:rsidR="00C12388" w:rsidRPr="004B49B2" w:rsidRDefault="00C12388" w:rsidP="00BB68F6">
            <w:pPr>
              <w:rPr>
                <w:rFonts w:ascii="Sassoon Primary" w:hAnsi="Sassoon Primary"/>
                <w:sz w:val="20"/>
                <w:szCs w:val="20"/>
                <w:u w:val="single"/>
              </w:rPr>
            </w:pPr>
            <w:r w:rsidRPr="004B49B2">
              <w:rPr>
                <w:rFonts w:ascii="Sassoon Primary" w:hAnsi="Sassoon Primary"/>
                <w:sz w:val="20"/>
                <w:szCs w:val="20"/>
                <w:u w:val="single"/>
              </w:rPr>
              <w:t>Research activity</w:t>
            </w:r>
          </w:p>
          <w:p w14:paraId="26B868C3" w14:textId="79D5E02D" w:rsidR="00C12388" w:rsidRPr="004B49B2" w:rsidRDefault="00C12388" w:rsidP="00BB68F6">
            <w:pPr>
              <w:rPr>
                <w:rFonts w:ascii="Sassoon Primary" w:eastAsia="Arial" w:hAnsi="Sassoon Primary" w:cs="Arial"/>
                <w:sz w:val="20"/>
                <w:szCs w:val="20"/>
              </w:rPr>
            </w:pPr>
            <w:r w:rsidRPr="004B49B2">
              <w:rPr>
                <w:rFonts w:ascii="Sassoon Primary" w:hAnsi="Sassoon Primary"/>
                <w:sz w:val="20"/>
                <w:szCs w:val="20"/>
              </w:rPr>
              <w:t xml:space="preserve">Research and feedback to class to make notes on </w:t>
            </w:r>
            <w:r w:rsidRPr="004B49B2">
              <w:rPr>
                <w:rFonts w:ascii="Sassoon Primary" w:eastAsia="Arial" w:hAnsi="Sassoon Primary" w:cs="Arial"/>
                <w:sz w:val="20"/>
                <w:szCs w:val="20"/>
              </w:rPr>
              <w:t>clothing, food, jobs, housing, leisure</w:t>
            </w:r>
          </w:p>
          <w:p w14:paraId="4F743A19" w14:textId="38E5BE1A" w:rsidR="00C12388" w:rsidRPr="004B49B2" w:rsidRDefault="00C12388" w:rsidP="00BB68F6">
            <w:pPr>
              <w:rPr>
                <w:rFonts w:ascii="Sassoon Primary" w:eastAsia="Arial" w:hAnsi="Sassoon Primary" w:cs="Arial"/>
                <w:sz w:val="20"/>
                <w:szCs w:val="20"/>
              </w:rPr>
            </w:pPr>
          </w:p>
          <w:p w14:paraId="1757F65B" w14:textId="75D78126" w:rsidR="002B467C" w:rsidRPr="004B49B2" w:rsidRDefault="002B467C" w:rsidP="00BB68F6">
            <w:pPr>
              <w:rPr>
                <w:rFonts w:ascii="Sassoon Primary" w:hAnsi="Sassoon Primary"/>
                <w:sz w:val="20"/>
                <w:szCs w:val="20"/>
                <w:u w:val="single"/>
              </w:rPr>
            </w:pPr>
            <w:r w:rsidRPr="004B49B2">
              <w:rPr>
                <w:rFonts w:ascii="Sassoon Primary" w:hAnsi="Sassoon Primary"/>
                <w:sz w:val="20"/>
                <w:szCs w:val="20"/>
                <w:u w:val="single"/>
              </w:rPr>
              <w:t>Egyptian Gods Roleplay</w:t>
            </w:r>
          </w:p>
          <w:p w14:paraId="2D2D0609" w14:textId="427B4462" w:rsidR="002B467C" w:rsidRDefault="002B467C" w:rsidP="00BB68F6">
            <w:pPr>
              <w:rPr>
                <w:rFonts w:ascii="Sassoon Primary" w:hAnsi="Sassoon Primary"/>
                <w:sz w:val="20"/>
                <w:szCs w:val="20"/>
              </w:rPr>
            </w:pPr>
            <w:r w:rsidRPr="004B49B2">
              <w:rPr>
                <w:rFonts w:ascii="Sassoon Primary" w:hAnsi="Sassoon Primary"/>
                <w:sz w:val="20"/>
                <w:szCs w:val="20"/>
              </w:rPr>
              <w:t>Learn about the key gods then hotseat and roleplay as the gods.</w:t>
            </w:r>
          </w:p>
          <w:p w14:paraId="0DFB3BA5" w14:textId="7A2BECD3" w:rsidR="001D70BD" w:rsidRDefault="001D70BD" w:rsidP="00BB68F6">
            <w:pPr>
              <w:rPr>
                <w:rFonts w:ascii="Sassoon Primary" w:hAnsi="Sassoon Primary"/>
                <w:sz w:val="20"/>
                <w:szCs w:val="20"/>
              </w:rPr>
            </w:pPr>
          </w:p>
          <w:p w14:paraId="02294A3A" w14:textId="4CAFCC0E" w:rsidR="001D70BD" w:rsidRPr="001D70BD" w:rsidRDefault="001D70BD" w:rsidP="00BB68F6">
            <w:pPr>
              <w:rPr>
                <w:rFonts w:ascii="Sassoon Primary" w:hAnsi="Sassoon Primary"/>
                <w:sz w:val="20"/>
                <w:szCs w:val="20"/>
                <w:u w:val="single"/>
              </w:rPr>
            </w:pPr>
            <w:r w:rsidRPr="001D70BD">
              <w:rPr>
                <w:rFonts w:ascii="Sassoon Primary" w:hAnsi="Sassoon Primary"/>
                <w:sz w:val="20"/>
                <w:szCs w:val="20"/>
                <w:u w:val="single"/>
              </w:rPr>
              <w:t>Mummification</w:t>
            </w:r>
          </w:p>
          <w:p w14:paraId="0F34228F" w14:textId="5686BB0F" w:rsidR="001D70BD" w:rsidRDefault="001D70BD" w:rsidP="00BB68F6">
            <w:pPr>
              <w:rPr>
                <w:rFonts w:ascii="Sassoon Primary" w:hAnsi="Sassoon Primary"/>
                <w:sz w:val="20"/>
                <w:szCs w:val="20"/>
              </w:rPr>
            </w:pPr>
            <w:r>
              <w:rPr>
                <w:rFonts w:ascii="Sassoon Primary" w:hAnsi="Sassoon Primary"/>
                <w:sz w:val="20"/>
                <w:szCs w:val="20"/>
              </w:rPr>
              <w:t>Follow instructions to mummify a doll.</w:t>
            </w:r>
          </w:p>
          <w:p w14:paraId="09C31149" w14:textId="1B7AC10A" w:rsidR="001D70BD" w:rsidRDefault="001D70BD" w:rsidP="00BB68F6">
            <w:pPr>
              <w:rPr>
                <w:rFonts w:ascii="Sassoon Primary" w:hAnsi="Sassoon Primary"/>
                <w:sz w:val="20"/>
                <w:szCs w:val="20"/>
              </w:rPr>
            </w:pPr>
          </w:p>
          <w:p w14:paraId="4F4C53DB" w14:textId="34832249" w:rsidR="001D70BD" w:rsidRPr="001D70BD" w:rsidRDefault="001D70BD" w:rsidP="00BB68F6">
            <w:pPr>
              <w:rPr>
                <w:rFonts w:ascii="Sassoon Primary" w:hAnsi="Sassoon Primary"/>
                <w:sz w:val="20"/>
                <w:szCs w:val="20"/>
                <w:u w:val="single"/>
              </w:rPr>
            </w:pPr>
            <w:r w:rsidRPr="001D70BD">
              <w:rPr>
                <w:rFonts w:ascii="Sassoon Primary" w:hAnsi="Sassoon Primary"/>
                <w:sz w:val="20"/>
                <w:szCs w:val="20"/>
                <w:u w:val="single"/>
              </w:rPr>
              <w:t>Court of Osiris</w:t>
            </w:r>
          </w:p>
          <w:p w14:paraId="7E6CB1D8" w14:textId="115EB487" w:rsidR="000F3073" w:rsidRDefault="001D70BD" w:rsidP="00BB68F6">
            <w:pPr>
              <w:rPr>
                <w:rFonts w:ascii="Sassoon Primary" w:hAnsi="Sassoon Primary"/>
                <w:sz w:val="20"/>
                <w:szCs w:val="20"/>
              </w:rPr>
            </w:pPr>
            <w:r w:rsidRPr="001D70BD">
              <w:rPr>
                <w:rFonts w:ascii="Sassoon Primary" w:hAnsi="Sassoon Primary" w:cs="ComicSansMS"/>
                <w:sz w:val="20"/>
                <w:szCs w:val="20"/>
              </w:rPr>
              <w:t>Mock up of court with Osiris. Chn to read about ritual of weighing feather against their heart. Have an image of Ma’at’s</w:t>
            </w:r>
            <w:r w:rsidR="004D5F42">
              <w:rPr>
                <w:rFonts w:ascii="Sassoon Primary" w:hAnsi="Sassoon Primary" w:cs="ComicSansMS"/>
                <w:sz w:val="20"/>
                <w:szCs w:val="20"/>
              </w:rPr>
              <w:t xml:space="preserve"> </w:t>
            </w:r>
            <w:r w:rsidRPr="001D70BD">
              <w:rPr>
                <w:rFonts w:ascii="Sassoon Primary" w:hAnsi="Sassoon Primary" w:cs="ComicSansMS"/>
                <w:sz w:val="20"/>
                <w:szCs w:val="20"/>
              </w:rPr>
              <w:t>feather stuck to a weight. Chn to try to mould a heart out of playdough that balances the balance scales to enable them to progress to the afterlife.</w:t>
            </w:r>
          </w:p>
          <w:p w14:paraId="55D10E37" w14:textId="501B3F94" w:rsidR="00DA19A1" w:rsidRDefault="00DA19A1" w:rsidP="00BB68F6">
            <w:pPr>
              <w:rPr>
                <w:rFonts w:ascii="Sassoon Primary" w:hAnsi="Sassoon Primary"/>
                <w:sz w:val="20"/>
                <w:szCs w:val="20"/>
              </w:rPr>
            </w:pPr>
          </w:p>
          <w:p w14:paraId="4062E450" w14:textId="7CEBCCB8" w:rsidR="00DA19A1" w:rsidRPr="00F36CBE" w:rsidRDefault="00DA19A1" w:rsidP="00BB68F6">
            <w:pPr>
              <w:rPr>
                <w:rFonts w:ascii="Sassoon Primary" w:hAnsi="Sassoon Primary"/>
                <w:sz w:val="20"/>
                <w:szCs w:val="20"/>
                <w:u w:val="single"/>
              </w:rPr>
            </w:pPr>
            <w:r w:rsidRPr="00F36CBE">
              <w:rPr>
                <w:rFonts w:ascii="Sassoon Primary" w:hAnsi="Sassoon Primary"/>
                <w:sz w:val="20"/>
                <w:szCs w:val="20"/>
                <w:u w:val="single"/>
              </w:rPr>
              <w:t>Hieroglyphs</w:t>
            </w:r>
          </w:p>
          <w:p w14:paraId="4A514D58" w14:textId="3EDE9AF7" w:rsidR="00DA19A1" w:rsidRPr="00F36CBE" w:rsidRDefault="00DA19A1" w:rsidP="00BB68F6">
            <w:pPr>
              <w:rPr>
                <w:rFonts w:ascii="Sassoon Primary" w:hAnsi="Sassoon Primary"/>
                <w:sz w:val="20"/>
                <w:szCs w:val="20"/>
              </w:rPr>
            </w:pPr>
            <w:r w:rsidRPr="00F36CBE">
              <w:rPr>
                <w:rFonts w:ascii="Sassoon Primary" w:hAnsi="Sassoon Primary"/>
                <w:sz w:val="20"/>
                <w:szCs w:val="20"/>
              </w:rPr>
              <w:t>Decode messages written in hieroglyphs using a key.</w:t>
            </w:r>
          </w:p>
          <w:p w14:paraId="468003E8" w14:textId="066ED2C5" w:rsidR="000F3073" w:rsidRPr="00F36CBE" w:rsidRDefault="000F3073" w:rsidP="00BB68F6">
            <w:pPr>
              <w:rPr>
                <w:rFonts w:ascii="Sassoon Primary" w:hAnsi="Sassoon Primary"/>
                <w:sz w:val="20"/>
                <w:szCs w:val="20"/>
              </w:rPr>
            </w:pPr>
          </w:p>
          <w:p w14:paraId="649877A7" w14:textId="7C308FB3" w:rsidR="00F36CBE" w:rsidRPr="00F36CBE" w:rsidRDefault="00F36CBE" w:rsidP="00BB68F6">
            <w:pPr>
              <w:rPr>
                <w:rFonts w:ascii="Sassoon Primary" w:hAnsi="Sassoon Primary"/>
                <w:sz w:val="20"/>
                <w:szCs w:val="20"/>
                <w:u w:val="single"/>
              </w:rPr>
            </w:pPr>
            <w:r w:rsidRPr="00F36CBE">
              <w:rPr>
                <w:rFonts w:ascii="Sassoon Primary" w:hAnsi="Sassoon Primary"/>
                <w:sz w:val="20"/>
                <w:szCs w:val="20"/>
                <w:u w:val="single"/>
              </w:rPr>
              <w:t>Tomb investigation</w:t>
            </w:r>
          </w:p>
          <w:p w14:paraId="6E05B72B" w14:textId="5A9269AB" w:rsidR="00F36CBE" w:rsidRPr="00F36CBE" w:rsidRDefault="00F36CBE" w:rsidP="00BB68F6">
            <w:pPr>
              <w:rPr>
                <w:rFonts w:ascii="Sassoon Primary" w:hAnsi="Sassoon Primary"/>
                <w:sz w:val="20"/>
                <w:szCs w:val="20"/>
              </w:rPr>
            </w:pPr>
            <w:r>
              <w:rPr>
                <w:rFonts w:ascii="Sassoon Primary" w:hAnsi="Sassoon Primary"/>
                <w:sz w:val="20"/>
                <w:szCs w:val="20"/>
              </w:rPr>
              <w:t>Using a set of evidence, piece together information about Tutankhamun.</w:t>
            </w:r>
          </w:p>
          <w:p w14:paraId="73785BFD" w14:textId="77777777" w:rsidR="00F36CBE" w:rsidRPr="002B467C" w:rsidRDefault="00F36CBE" w:rsidP="00BB68F6">
            <w:pPr>
              <w:rPr>
                <w:rFonts w:ascii="Sassoon Primary" w:hAnsi="Sassoon Primary"/>
                <w:sz w:val="18"/>
                <w:szCs w:val="14"/>
              </w:rPr>
            </w:pPr>
          </w:p>
          <w:p w14:paraId="39C03114" w14:textId="094421B7" w:rsidR="00BB68F6" w:rsidRPr="00D56558" w:rsidRDefault="00E502D0" w:rsidP="00BB68F6">
            <w:pPr>
              <w:rPr>
                <w:rFonts w:ascii="Sassoon Primary" w:hAnsi="Sassoon Primary"/>
              </w:rPr>
            </w:pPr>
            <w:r>
              <w:rPr>
                <w:rFonts w:ascii="Sassoon Primary" w:hAnsi="Sassoon Primary"/>
              </w:rPr>
              <w:t xml:space="preserve">                                            </w:t>
            </w:r>
          </w:p>
          <w:p w14:paraId="2CF338BE" w14:textId="3563339F" w:rsidR="00BB68F6" w:rsidRPr="00D56558" w:rsidRDefault="00BB68F6" w:rsidP="00BB68F6">
            <w:pPr>
              <w:rPr>
                <w:rFonts w:ascii="Sassoon Primary" w:hAnsi="Sassoon Primary"/>
              </w:rPr>
            </w:pPr>
          </w:p>
        </w:tc>
      </w:tr>
      <w:tr w:rsidR="00710B79" w14:paraId="15A9C546" w14:textId="77777777" w:rsidTr="00AA636A">
        <w:trPr>
          <w:trHeight w:val="488"/>
        </w:trPr>
        <w:tc>
          <w:tcPr>
            <w:tcW w:w="22856" w:type="dxa"/>
            <w:gridSpan w:val="3"/>
          </w:tcPr>
          <w:p w14:paraId="3F4CAAB7" w14:textId="77777777" w:rsidR="00710B79" w:rsidRPr="00D56558" w:rsidRDefault="00710B79" w:rsidP="009057DF">
            <w:pPr>
              <w:rPr>
                <w:rFonts w:ascii="Sassoon Primary" w:hAnsi="Sassoon Primary"/>
                <w:b/>
                <w:bCs/>
                <w:sz w:val="28"/>
                <w:szCs w:val="24"/>
              </w:rPr>
            </w:pPr>
            <w:r w:rsidRPr="00D56558">
              <w:rPr>
                <w:rFonts w:ascii="Sassoon Primary" w:hAnsi="Sassoon Primary"/>
                <w:b/>
                <w:bCs/>
                <w:sz w:val="28"/>
                <w:szCs w:val="24"/>
              </w:rPr>
              <w:t>Outcome:</w:t>
            </w:r>
          </w:p>
          <w:p w14:paraId="71717E1D" w14:textId="75F7D945" w:rsidR="00611C46" w:rsidRPr="00D56558" w:rsidRDefault="00A36F98" w:rsidP="00EC647F">
            <w:pPr>
              <w:pStyle w:val="ListParagraph"/>
              <w:numPr>
                <w:ilvl w:val="0"/>
                <w:numId w:val="3"/>
              </w:numPr>
              <w:rPr>
                <w:rFonts w:ascii="Sassoon Primary" w:hAnsi="Sassoon Primary"/>
                <w:sz w:val="24"/>
                <w:szCs w:val="24"/>
              </w:rPr>
            </w:pPr>
            <w:r w:rsidRPr="00D56558">
              <w:rPr>
                <w:rFonts w:ascii="Sassoon Primary" w:hAnsi="Sassoon Primary"/>
                <w:sz w:val="24"/>
                <w:szCs w:val="24"/>
              </w:rPr>
              <w:t xml:space="preserve">Children </w:t>
            </w:r>
            <w:r w:rsidR="00A676A8">
              <w:rPr>
                <w:rFonts w:ascii="Sassoon Primary" w:hAnsi="Sassoon Primary"/>
                <w:sz w:val="24"/>
                <w:szCs w:val="24"/>
              </w:rPr>
              <w:t>create an Ancient Egyptian Museum and invite parents to see it.</w:t>
            </w:r>
          </w:p>
          <w:p w14:paraId="7B3E0744" w14:textId="14D76CFD" w:rsidR="00A676A8" w:rsidRPr="00A676A8" w:rsidRDefault="009931FD" w:rsidP="00A676A8">
            <w:pPr>
              <w:pStyle w:val="ListParagraph"/>
              <w:numPr>
                <w:ilvl w:val="0"/>
                <w:numId w:val="3"/>
              </w:numPr>
              <w:rPr>
                <w:rFonts w:ascii="Sassoon Primary" w:hAnsi="Sassoon Primary"/>
              </w:rPr>
            </w:pPr>
            <w:r w:rsidRPr="00D56558">
              <w:rPr>
                <w:rFonts w:ascii="Sassoon Primary" w:hAnsi="Sassoon Primary"/>
                <w:sz w:val="24"/>
                <w:szCs w:val="24"/>
              </w:rPr>
              <w:t xml:space="preserve">Children recall key information in ‘memory dump’ including: </w:t>
            </w:r>
            <w:r w:rsidR="00933E5E" w:rsidRPr="00D56558">
              <w:rPr>
                <w:rFonts w:ascii="Sassoon Primary" w:hAnsi="Sassoon Primary"/>
                <w:sz w:val="24"/>
                <w:szCs w:val="24"/>
              </w:rPr>
              <w:t>approximate time the period occurred</w:t>
            </w:r>
            <w:r w:rsidR="00A676A8">
              <w:rPr>
                <w:rFonts w:ascii="Sassoon Primary" w:hAnsi="Sassoon Primary"/>
                <w:sz w:val="24"/>
                <w:szCs w:val="24"/>
              </w:rPr>
              <w:t xml:space="preserve"> as well pharaohs, religion and rituals, and day to day life.</w:t>
            </w:r>
          </w:p>
        </w:tc>
      </w:tr>
    </w:tbl>
    <w:p w14:paraId="2D01D4CA" w14:textId="77777777" w:rsidR="00A3450B" w:rsidRDefault="00A3450B"/>
    <w:sectPr w:rsidR="00A3450B" w:rsidSect="00D84B44">
      <w:pgSz w:w="23811" w:h="16838" w:orient="landscape" w:code="8"/>
      <w:pgMar w:top="993"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ssoonPrimary">
    <w:altName w:val="Calibri"/>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PrimaryInfant">
    <w:altName w:val="Calibri"/>
    <w:panose1 w:val="00000000000000000000"/>
    <w:charset w:val="00"/>
    <w:family w:val="swiss"/>
    <w:notTrueType/>
    <w:pitch w:val="default"/>
    <w:sig w:usb0="00000003" w:usb1="00000000" w:usb2="00000000" w:usb3="00000000" w:csb0="00000001" w:csb1="00000000"/>
  </w:font>
  <w:font w:name="Sassoon Primary">
    <w:panose1 w:val="00000000000000000000"/>
    <w:charset w:val="00"/>
    <w:family w:val="modern"/>
    <w:notTrueType/>
    <w:pitch w:val="variable"/>
    <w:sig w:usb0="A000002F" w:usb1="40000048" w:usb2="00000000" w:usb3="00000000" w:csb0="00000111" w:csb1="00000000"/>
  </w:font>
  <w:font w:name="CenturyGothic-Italic">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micSansMS">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07D67"/>
    <w:multiLevelType w:val="hybridMultilevel"/>
    <w:tmpl w:val="641CDD6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DB591E"/>
    <w:multiLevelType w:val="hybridMultilevel"/>
    <w:tmpl w:val="15DAC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3C511B"/>
    <w:multiLevelType w:val="hybridMultilevel"/>
    <w:tmpl w:val="F9C806EC"/>
    <w:lvl w:ilvl="0" w:tplc="7C5A20EA">
      <w:start w:val="2"/>
      <w:numFmt w:val="bullet"/>
      <w:lvlText w:val="-"/>
      <w:lvlJc w:val="left"/>
      <w:pPr>
        <w:ind w:left="720" w:hanging="360"/>
      </w:pPr>
      <w:rPr>
        <w:rFonts w:ascii="SassoonPrimary" w:eastAsiaTheme="minorHAnsi" w:hAnsi="SassoonPrimar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D828E0"/>
    <w:multiLevelType w:val="hybridMultilevel"/>
    <w:tmpl w:val="8F400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5" w15:restartNumberingAfterBreak="0">
    <w:nsid w:val="41B50597"/>
    <w:multiLevelType w:val="hybridMultilevel"/>
    <w:tmpl w:val="338AA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B35B02"/>
    <w:multiLevelType w:val="hybridMultilevel"/>
    <w:tmpl w:val="61E27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6D6C1C"/>
    <w:multiLevelType w:val="hybridMultilevel"/>
    <w:tmpl w:val="6B785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250479"/>
    <w:multiLevelType w:val="hybridMultilevel"/>
    <w:tmpl w:val="8ED27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A719E4"/>
    <w:multiLevelType w:val="hybridMultilevel"/>
    <w:tmpl w:val="DA768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D95BC5"/>
    <w:multiLevelType w:val="hybridMultilevel"/>
    <w:tmpl w:val="DBB2E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5"/>
  </w:num>
  <w:num w:numId="5">
    <w:abstractNumId w:val="7"/>
  </w:num>
  <w:num w:numId="6">
    <w:abstractNumId w:val="1"/>
  </w:num>
  <w:num w:numId="7">
    <w:abstractNumId w:val="10"/>
  </w:num>
  <w:num w:numId="8">
    <w:abstractNumId w:val="8"/>
  </w:num>
  <w:num w:numId="9">
    <w:abstractNumId w:val="3"/>
  </w:num>
  <w:num w:numId="10">
    <w:abstractNumId w:val="9"/>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B79"/>
    <w:rsid w:val="000059A0"/>
    <w:rsid w:val="000116A4"/>
    <w:rsid w:val="0001444C"/>
    <w:rsid w:val="0004214B"/>
    <w:rsid w:val="00042535"/>
    <w:rsid w:val="00054666"/>
    <w:rsid w:val="00054D73"/>
    <w:rsid w:val="00063DBA"/>
    <w:rsid w:val="00090A11"/>
    <w:rsid w:val="00091250"/>
    <w:rsid w:val="000954F2"/>
    <w:rsid w:val="00096F9C"/>
    <w:rsid w:val="000A18B1"/>
    <w:rsid w:val="000A4A7D"/>
    <w:rsid w:val="000A4B01"/>
    <w:rsid w:val="000B6F2C"/>
    <w:rsid w:val="000B7348"/>
    <w:rsid w:val="000B7E03"/>
    <w:rsid w:val="000C4A27"/>
    <w:rsid w:val="000D77DB"/>
    <w:rsid w:val="000E2314"/>
    <w:rsid w:val="000F2A7D"/>
    <w:rsid w:val="000F3073"/>
    <w:rsid w:val="00105F1C"/>
    <w:rsid w:val="001121D0"/>
    <w:rsid w:val="00121760"/>
    <w:rsid w:val="00124429"/>
    <w:rsid w:val="0012799C"/>
    <w:rsid w:val="001301C7"/>
    <w:rsid w:val="00134065"/>
    <w:rsid w:val="0014204A"/>
    <w:rsid w:val="0017593A"/>
    <w:rsid w:val="00175E20"/>
    <w:rsid w:val="001924C9"/>
    <w:rsid w:val="0019577B"/>
    <w:rsid w:val="00197EEC"/>
    <w:rsid w:val="001D3B47"/>
    <w:rsid w:val="001D70BD"/>
    <w:rsid w:val="001D7D18"/>
    <w:rsid w:val="001E50CF"/>
    <w:rsid w:val="001F2F57"/>
    <w:rsid w:val="001F369C"/>
    <w:rsid w:val="0021355C"/>
    <w:rsid w:val="00227E51"/>
    <w:rsid w:val="002378E1"/>
    <w:rsid w:val="0024023D"/>
    <w:rsid w:val="00250813"/>
    <w:rsid w:val="00256FDB"/>
    <w:rsid w:val="002606FE"/>
    <w:rsid w:val="0027083E"/>
    <w:rsid w:val="00274BB8"/>
    <w:rsid w:val="00275262"/>
    <w:rsid w:val="0028677D"/>
    <w:rsid w:val="002A2053"/>
    <w:rsid w:val="002A35D0"/>
    <w:rsid w:val="002A4FAF"/>
    <w:rsid w:val="002A5B0A"/>
    <w:rsid w:val="002A64C2"/>
    <w:rsid w:val="002B467C"/>
    <w:rsid w:val="002B7E99"/>
    <w:rsid w:val="002C045E"/>
    <w:rsid w:val="002D0811"/>
    <w:rsid w:val="00300800"/>
    <w:rsid w:val="0030521A"/>
    <w:rsid w:val="00310555"/>
    <w:rsid w:val="0035251E"/>
    <w:rsid w:val="00355745"/>
    <w:rsid w:val="00357D9C"/>
    <w:rsid w:val="00357F96"/>
    <w:rsid w:val="003822DD"/>
    <w:rsid w:val="00395B41"/>
    <w:rsid w:val="003A0E04"/>
    <w:rsid w:val="003A20A4"/>
    <w:rsid w:val="003A6CD9"/>
    <w:rsid w:val="003B349F"/>
    <w:rsid w:val="003B70AD"/>
    <w:rsid w:val="003F6504"/>
    <w:rsid w:val="00401057"/>
    <w:rsid w:val="004039B4"/>
    <w:rsid w:val="004317CA"/>
    <w:rsid w:val="00445A8E"/>
    <w:rsid w:val="00460AED"/>
    <w:rsid w:val="00462543"/>
    <w:rsid w:val="004742F5"/>
    <w:rsid w:val="00481344"/>
    <w:rsid w:val="00481C39"/>
    <w:rsid w:val="004912A2"/>
    <w:rsid w:val="004916AE"/>
    <w:rsid w:val="00491D19"/>
    <w:rsid w:val="00496AF6"/>
    <w:rsid w:val="00497BB8"/>
    <w:rsid w:val="004A18D4"/>
    <w:rsid w:val="004B49B2"/>
    <w:rsid w:val="004B6CEE"/>
    <w:rsid w:val="004C3E06"/>
    <w:rsid w:val="004D1B15"/>
    <w:rsid w:val="004D4EB0"/>
    <w:rsid w:val="004D5F42"/>
    <w:rsid w:val="004E10FF"/>
    <w:rsid w:val="004F3CB1"/>
    <w:rsid w:val="004F46CF"/>
    <w:rsid w:val="004F4C57"/>
    <w:rsid w:val="004F5342"/>
    <w:rsid w:val="00506399"/>
    <w:rsid w:val="0051432A"/>
    <w:rsid w:val="00521E9B"/>
    <w:rsid w:val="00523A18"/>
    <w:rsid w:val="00526D13"/>
    <w:rsid w:val="00530D4D"/>
    <w:rsid w:val="00532F85"/>
    <w:rsid w:val="00552D50"/>
    <w:rsid w:val="00556195"/>
    <w:rsid w:val="005579BF"/>
    <w:rsid w:val="00557A3E"/>
    <w:rsid w:val="005726A1"/>
    <w:rsid w:val="00577C16"/>
    <w:rsid w:val="00585D1E"/>
    <w:rsid w:val="00594140"/>
    <w:rsid w:val="005A72CE"/>
    <w:rsid w:val="005B2686"/>
    <w:rsid w:val="005B44F5"/>
    <w:rsid w:val="005D2844"/>
    <w:rsid w:val="005D7EA5"/>
    <w:rsid w:val="005E0F16"/>
    <w:rsid w:val="005E2C94"/>
    <w:rsid w:val="005F044C"/>
    <w:rsid w:val="005F07B9"/>
    <w:rsid w:val="005F5736"/>
    <w:rsid w:val="0060222F"/>
    <w:rsid w:val="00602DBB"/>
    <w:rsid w:val="00611C46"/>
    <w:rsid w:val="006204DD"/>
    <w:rsid w:val="00631A8C"/>
    <w:rsid w:val="006453C7"/>
    <w:rsid w:val="006728B6"/>
    <w:rsid w:val="00681834"/>
    <w:rsid w:val="00694F33"/>
    <w:rsid w:val="00697510"/>
    <w:rsid w:val="006A5584"/>
    <w:rsid w:val="006D0C5E"/>
    <w:rsid w:val="006D1886"/>
    <w:rsid w:val="006F144A"/>
    <w:rsid w:val="006F2C64"/>
    <w:rsid w:val="00705406"/>
    <w:rsid w:val="00710B79"/>
    <w:rsid w:val="00711B2A"/>
    <w:rsid w:val="00716E7D"/>
    <w:rsid w:val="007201A2"/>
    <w:rsid w:val="00722D6F"/>
    <w:rsid w:val="00725298"/>
    <w:rsid w:val="007343E6"/>
    <w:rsid w:val="00735470"/>
    <w:rsid w:val="00735498"/>
    <w:rsid w:val="00743C67"/>
    <w:rsid w:val="00755510"/>
    <w:rsid w:val="00762D49"/>
    <w:rsid w:val="0076367D"/>
    <w:rsid w:val="007720BD"/>
    <w:rsid w:val="0077352E"/>
    <w:rsid w:val="00781016"/>
    <w:rsid w:val="00795397"/>
    <w:rsid w:val="007A0002"/>
    <w:rsid w:val="007A53FB"/>
    <w:rsid w:val="007A6042"/>
    <w:rsid w:val="007A7444"/>
    <w:rsid w:val="007B3BD6"/>
    <w:rsid w:val="007B50F1"/>
    <w:rsid w:val="007C6392"/>
    <w:rsid w:val="007D60B4"/>
    <w:rsid w:val="007F7251"/>
    <w:rsid w:val="007F7393"/>
    <w:rsid w:val="0080368E"/>
    <w:rsid w:val="008103BE"/>
    <w:rsid w:val="008142DA"/>
    <w:rsid w:val="0081450E"/>
    <w:rsid w:val="00814FBD"/>
    <w:rsid w:val="00817491"/>
    <w:rsid w:val="00820429"/>
    <w:rsid w:val="00822250"/>
    <w:rsid w:val="00835530"/>
    <w:rsid w:val="0084538C"/>
    <w:rsid w:val="008529DF"/>
    <w:rsid w:val="0085454E"/>
    <w:rsid w:val="00855A81"/>
    <w:rsid w:val="0086452D"/>
    <w:rsid w:val="00865A51"/>
    <w:rsid w:val="00871DD0"/>
    <w:rsid w:val="00872246"/>
    <w:rsid w:val="00872770"/>
    <w:rsid w:val="008737F4"/>
    <w:rsid w:val="008777FE"/>
    <w:rsid w:val="0088061D"/>
    <w:rsid w:val="00890BF6"/>
    <w:rsid w:val="00890FD4"/>
    <w:rsid w:val="0089129C"/>
    <w:rsid w:val="008A1959"/>
    <w:rsid w:val="008D1D39"/>
    <w:rsid w:val="008E33B1"/>
    <w:rsid w:val="009057DF"/>
    <w:rsid w:val="00907538"/>
    <w:rsid w:val="009127CF"/>
    <w:rsid w:val="00933E5E"/>
    <w:rsid w:val="00940989"/>
    <w:rsid w:val="00940BC7"/>
    <w:rsid w:val="009432F6"/>
    <w:rsid w:val="0094438F"/>
    <w:rsid w:val="00944E0C"/>
    <w:rsid w:val="00945551"/>
    <w:rsid w:val="00954DF2"/>
    <w:rsid w:val="00956CAD"/>
    <w:rsid w:val="00965721"/>
    <w:rsid w:val="00965E9D"/>
    <w:rsid w:val="00971DF7"/>
    <w:rsid w:val="009931FD"/>
    <w:rsid w:val="009A322A"/>
    <w:rsid w:val="009A4D7A"/>
    <w:rsid w:val="009A6B67"/>
    <w:rsid w:val="009C0F27"/>
    <w:rsid w:val="009C1BF9"/>
    <w:rsid w:val="009D1DB0"/>
    <w:rsid w:val="009E51EC"/>
    <w:rsid w:val="009F4697"/>
    <w:rsid w:val="00A0027B"/>
    <w:rsid w:val="00A02D42"/>
    <w:rsid w:val="00A04950"/>
    <w:rsid w:val="00A25916"/>
    <w:rsid w:val="00A25CC3"/>
    <w:rsid w:val="00A31951"/>
    <w:rsid w:val="00A3450B"/>
    <w:rsid w:val="00A36F98"/>
    <w:rsid w:val="00A40719"/>
    <w:rsid w:val="00A441E4"/>
    <w:rsid w:val="00A62AF5"/>
    <w:rsid w:val="00A676A8"/>
    <w:rsid w:val="00A750EA"/>
    <w:rsid w:val="00A8551E"/>
    <w:rsid w:val="00A91366"/>
    <w:rsid w:val="00A93DEA"/>
    <w:rsid w:val="00A941B7"/>
    <w:rsid w:val="00A95CD3"/>
    <w:rsid w:val="00AA4484"/>
    <w:rsid w:val="00AA4D5F"/>
    <w:rsid w:val="00AA636A"/>
    <w:rsid w:val="00AD31AB"/>
    <w:rsid w:val="00AD47D9"/>
    <w:rsid w:val="00AE5BD9"/>
    <w:rsid w:val="00AF615A"/>
    <w:rsid w:val="00B061F7"/>
    <w:rsid w:val="00B15AB1"/>
    <w:rsid w:val="00B22C04"/>
    <w:rsid w:val="00B4078D"/>
    <w:rsid w:val="00B418D8"/>
    <w:rsid w:val="00B515E5"/>
    <w:rsid w:val="00B70037"/>
    <w:rsid w:val="00B74C50"/>
    <w:rsid w:val="00B74D0F"/>
    <w:rsid w:val="00B75BD5"/>
    <w:rsid w:val="00B9679D"/>
    <w:rsid w:val="00BA6369"/>
    <w:rsid w:val="00BB101C"/>
    <w:rsid w:val="00BB332F"/>
    <w:rsid w:val="00BB68F6"/>
    <w:rsid w:val="00BC1FA8"/>
    <w:rsid w:val="00BD6C16"/>
    <w:rsid w:val="00BF3306"/>
    <w:rsid w:val="00BF36B3"/>
    <w:rsid w:val="00C10650"/>
    <w:rsid w:val="00C12388"/>
    <w:rsid w:val="00C24EED"/>
    <w:rsid w:val="00C3365D"/>
    <w:rsid w:val="00C33801"/>
    <w:rsid w:val="00C365A5"/>
    <w:rsid w:val="00C40699"/>
    <w:rsid w:val="00C5145B"/>
    <w:rsid w:val="00C72412"/>
    <w:rsid w:val="00C75C00"/>
    <w:rsid w:val="00C75CD6"/>
    <w:rsid w:val="00C87051"/>
    <w:rsid w:val="00C94944"/>
    <w:rsid w:val="00C97E80"/>
    <w:rsid w:val="00CA1341"/>
    <w:rsid w:val="00CA193B"/>
    <w:rsid w:val="00CA38DA"/>
    <w:rsid w:val="00CA582B"/>
    <w:rsid w:val="00CB0B85"/>
    <w:rsid w:val="00CB41F8"/>
    <w:rsid w:val="00CB5D85"/>
    <w:rsid w:val="00CC0264"/>
    <w:rsid w:val="00CC1FB1"/>
    <w:rsid w:val="00CD1D48"/>
    <w:rsid w:val="00CD1E51"/>
    <w:rsid w:val="00CE421B"/>
    <w:rsid w:val="00CE4C01"/>
    <w:rsid w:val="00CF3A45"/>
    <w:rsid w:val="00D075E0"/>
    <w:rsid w:val="00D07F55"/>
    <w:rsid w:val="00D35DD9"/>
    <w:rsid w:val="00D368ED"/>
    <w:rsid w:val="00D56558"/>
    <w:rsid w:val="00D7221F"/>
    <w:rsid w:val="00D84B44"/>
    <w:rsid w:val="00D86DE9"/>
    <w:rsid w:val="00D969AE"/>
    <w:rsid w:val="00D976F8"/>
    <w:rsid w:val="00DA02F2"/>
    <w:rsid w:val="00DA19A1"/>
    <w:rsid w:val="00DA5138"/>
    <w:rsid w:val="00DB3E7C"/>
    <w:rsid w:val="00DB70C0"/>
    <w:rsid w:val="00DE3CD1"/>
    <w:rsid w:val="00DE528A"/>
    <w:rsid w:val="00DE59C8"/>
    <w:rsid w:val="00DE7B71"/>
    <w:rsid w:val="00DF25E6"/>
    <w:rsid w:val="00DF77B5"/>
    <w:rsid w:val="00E152BD"/>
    <w:rsid w:val="00E15E54"/>
    <w:rsid w:val="00E23ADE"/>
    <w:rsid w:val="00E261AE"/>
    <w:rsid w:val="00E277A8"/>
    <w:rsid w:val="00E27931"/>
    <w:rsid w:val="00E4554A"/>
    <w:rsid w:val="00E502D0"/>
    <w:rsid w:val="00E62C37"/>
    <w:rsid w:val="00E7048B"/>
    <w:rsid w:val="00E74070"/>
    <w:rsid w:val="00E763FC"/>
    <w:rsid w:val="00E81CBF"/>
    <w:rsid w:val="00E82817"/>
    <w:rsid w:val="00E958FD"/>
    <w:rsid w:val="00EA1221"/>
    <w:rsid w:val="00EB04F9"/>
    <w:rsid w:val="00EB0ABD"/>
    <w:rsid w:val="00EB28B8"/>
    <w:rsid w:val="00EB675E"/>
    <w:rsid w:val="00EC647F"/>
    <w:rsid w:val="00ED6F2A"/>
    <w:rsid w:val="00EE706E"/>
    <w:rsid w:val="00F02C17"/>
    <w:rsid w:val="00F12979"/>
    <w:rsid w:val="00F13238"/>
    <w:rsid w:val="00F36189"/>
    <w:rsid w:val="00F365E3"/>
    <w:rsid w:val="00F36CBE"/>
    <w:rsid w:val="00F439B2"/>
    <w:rsid w:val="00F51671"/>
    <w:rsid w:val="00F56038"/>
    <w:rsid w:val="00F57EBF"/>
    <w:rsid w:val="00F61B76"/>
    <w:rsid w:val="00F65AE2"/>
    <w:rsid w:val="00F66287"/>
    <w:rsid w:val="00F73A4F"/>
    <w:rsid w:val="00F7593B"/>
    <w:rsid w:val="00F80EDE"/>
    <w:rsid w:val="00F9062E"/>
    <w:rsid w:val="00F9440D"/>
    <w:rsid w:val="00F95D41"/>
    <w:rsid w:val="00F95F46"/>
    <w:rsid w:val="00FC7E25"/>
    <w:rsid w:val="00FD5053"/>
    <w:rsid w:val="00FE6F55"/>
    <w:rsid w:val="00FF06CC"/>
    <w:rsid w:val="00FF2C66"/>
    <w:rsid w:val="00FF6D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6507A"/>
  <w15:chartTrackingRefBased/>
  <w15:docId w15:val="{3E9E499F-1360-4DC3-B3F0-4DD138266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C0F27"/>
    <w:pPr>
      <w:autoSpaceDE w:val="0"/>
      <w:autoSpaceDN w:val="0"/>
      <w:adjustRightInd w:val="0"/>
      <w:spacing w:after="0" w:line="240" w:lineRule="auto"/>
    </w:pPr>
    <w:rPr>
      <w:rFonts w:ascii="SassoonPrimaryInfant" w:hAnsi="SassoonPrimaryInfant" w:cs="SassoonPrimaryInfant"/>
      <w:color w:val="000000"/>
      <w:sz w:val="24"/>
      <w:szCs w:val="24"/>
    </w:rPr>
  </w:style>
  <w:style w:type="paragraph" w:customStyle="1" w:styleId="bulletundernumbered">
    <w:name w:val="bullet (under numbered)"/>
    <w:rsid w:val="009C0F27"/>
    <w:pPr>
      <w:numPr>
        <w:numId w:val="1"/>
      </w:numPr>
      <w:spacing w:after="240" w:line="288" w:lineRule="auto"/>
    </w:pPr>
    <w:rPr>
      <w:rFonts w:ascii="Arial" w:eastAsia="Times New Roman" w:hAnsi="Arial" w:cs="Arial"/>
      <w:sz w:val="24"/>
      <w:szCs w:val="24"/>
      <w:lang w:eastAsia="en-GB"/>
    </w:rPr>
  </w:style>
  <w:style w:type="paragraph" w:styleId="ListParagraph">
    <w:name w:val="List Paragraph"/>
    <w:basedOn w:val="Normal"/>
    <w:uiPriority w:val="34"/>
    <w:qFormat/>
    <w:rsid w:val="001340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F0421F512543D4FAE5A24A6EB0EADCE" ma:contentTypeVersion="10" ma:contentTypeDescription="Create a new document." ma:contentTypeScope="" ma:versionID="9443ba5b38186faf929cd314672b8748">
  <xsd:schema xmlns:xsd="http://www.w3.org/2001/XMLSchema" xmlns:xs="http://www.w3.org/2001/XMLSchema" xmlns:p="http://schemas.microsoft.com/office/2006/metadata/properties" xmlns:ns2="70aa7a6f-4019-49e1-b04e-055b1dd62e7a" xmlns:ns3="fb91fcde-ced4-4459-8e94-198eb3c31d01" targetNamespace="http://schemas.microsoft.com/office/2006/metadata/properties" ma:root="true" ma:fieldsID="aa7cd5e46cc410d357fa732833927e96" ns2:_="" ns3:_="">
    <xsd:import namespace="70aa7a6f-4019-49e1-b04e-055b1dd62e7a"/>
    <xsd:import namespace="fb91fcde-ced4-4459-8e94-198eb3c31d0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aa7a6f-4019-49e1-b04e-055b1dd62e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1bc750-2174-42d1-94ac-41691243ba3e" ma:termSetId="09814cd3-568e-fe90-9814-8d621ff8fb84" ma:anchorId="fba54fb3-c3e1-fe81-a776-ca4b69148c4d" ma:open="true" ma:isKeyword="false">
      <xsd:complexType>
        <xsd:sequence>
          <xsd:element ref="pc:Terms" minOccurs="0" maxOccurs="1"/>
        </xsd:sequence>
      </xsd:complexType>
    </xsd:element>
    <xsd:element name="MediaServiceBillingMetadata" ma:index="1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91fcde-ced4-4459-8e94-198eb3c31d0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87785ef6-8487-45e1-8ebd-9c3701426f4d}" ma:internalName="TaxCatchAll" ma:showField="CatchAllData" ma:web="fb91fcde-ced4-4459-8e94-198eb3c31d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b91fcde-ced4-4459-8e94-198eb3c31d01" xsi:nil="true"/>
    <lcf76f155ced4ddcb4097134ff3c332f xmlns="70aa7a6f-4019-49e1-b04e-055b1dd62e7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265D2DB-C2F7-4562-A5B1-31EEE915B1D3}"/>
</file>

<file path=customXml/itemProps2.xml><?xml version="1.0" encoding="utf-8"?>
<ds:datastoreItem xmlns:ds="http://schemas.openxmlformats.org/officeDocument/2006/customXml" ds:itemID="{B4C68171-8772-4680-AB76-AE39A0C8235B}"/>
</file>

<file path=customXml/itemProps3.xml><?xml version="1.0" encoding="utf-8"?>
<ds:datastoreItem xmlns:ds="http://schemas.openxmlformats.org/officeDocument/2006/customXml" ds:itemID="{10C5E695-364A-4830-A884-66D24DC78697}"/>
</file>

<file path=docProps/app.xml><?xml version="1.0" encoding="utf-8"?>
<Properties xmlns="http://schemas.openxmlformats.org/officeDocument/2006/extended-properties" xmlns:vt="http://schemas.openxmlformats.org/officeDocument/2006/docPropsVTypes">
  <Template>Normal</Template>
  <TotalTime>192</TotalTime>
  <Pages>1</Pages>
  <Words>1899</Words>
  <Characters>10829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12703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Bragg</dc:creator>
  <cp:keywords/>
  <dc:description/>
  <cp:lastModifiedBy>Richard Land</cp:lastModifiedBy>
  <cp:revision>134</cp:revision>
  <cp:lastPrinted>2023-12-15T14:59:00Z</cp:lastPrinted>
  <dcterms:created xsi:type="dcterms:W3CDTF">2023-11-16T16:03:00Z</dcterms:created>
  <dcterms:modified xsi:type="dcterms:W3CDTF">2025-02-06T16:06:00Z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0x010100DF0421F512543D4FAE5A24A6EB0EADCE</vt:lpwstr>
  </property>
</Properties>
</file>